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607A2">
      <w:pPr>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合同编号：</w:t>
      </w:r>
      <w:permStart w:id="0" w:edGrp="everyone"/>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p>
    <w:permEnd w:id="0"/>
    <w:p w14:paraId="19373C7C">
      <w:pPr>
        <w:jc w:val="center"/>
        <w:rPr>
          <w:rFonts w:ascii="方正大标宋_GBK" w:hAnsi="方正大标宋_GBK" w:eastAsia="方正大标宋_GBK" w:cs="方正大标宋_GBK"/>
          <w:color w:val="000000" w:themeColor="text1"/>
          <w:sz w:val="72"/>
          <w:szCs w:val="72"/>
          <w14:textFill>
            <w14:solidFill>
              <w14:schemeClr w14:val="tx1"/>
            </w14:solidFill>
          </w14:textFill>
        </w:rPr>
      </w:pPr>
    </w:p>
    <w:p w14:paraId="42533EFC">
      <w:pPr>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法律事务委托合同</w:t>
      </w:r>
    </w:p>
    <w:p w14:paraId="05B9D4F9">
      <w:pPr>
        <w:spacing w:before="312" w:beforeLines="100"/>
        <w:jc w:val="center"/>
        <w:rPr>
          <w:rFonts w:ascii="Times New Roman" w:hAnsi="Times New Roman" w:eastAsia="仿宋_GB2312" w:cs="Times New Roman"/>
          <w:color w:val="000000" w:themeColor="text1"/>
          <w:sz w:val="28"/>
          <w:szCs w:val="28"/>
          <w14:textFill>
            <w14:solidFill>
              <w14:schemeClr w14:val="tx1"/>
            </w14:solidFill>
          </w14:textFill>
        </w:rPr>
      </w:pPr>
      <w:bookmarkStart w:id="1" w:name="_GoBack"/>
      <w:bookmarkEnd w:id="1"/>
      <w:r>
        <w:rPr>
          <w:rFonts w:hint="eastAsia" w:ascii="方正小标宋_GBK" w:hAnsi="方正小标宋_GBK" w:eastAsia="方正小标宋_GBK" w:cs="方正小标宋_GBK"/>
          <w:color w:val="000000" w:themeColor="text1"/>
          <w:sz w:val="36"/>
          <w:szCs w:val="36"/>
          <w14:textFill>
            <w14:solidFill>
              <w14:schemeClr w14:val="tx1"/>
            </w14:solidFill>
          </w14:textFill>
        </w:rPr>
        <w:t xml:space="preserve"> </w:t>
      </w:r>
    </w:p>
    <w:p w14:paraId="73D5238F">
      <w:pPr>
        <w:rPr>
          <w:rFonts w:ascii="Times New Roman" w:hAnsi="Times New Roman" w:eastAsia="仿宋_GB2312" w:cs="Times New Roman"/>
          <w:color w:val="000000" w:themeColor="text1"/>
          <w:sz w:val="28"/>
          <w:szCs w:val="28"/>
          <w14:textFill>
            <w14:solidFill>
              <w14:schemeClr w14:val="tx1"/>
            </w14:solidFill>
          </w14:textFill>
        </w:rPr>
      </w:pPr>
    </w:p>
    <w:p w14:paraId="1FBDB6E2">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7FCC8ECE">
      <w:pPr>
        <w:rPr>
          <w:rFonts w:ascii="Times New Roman" w:hAnsi="Times New Roman" w:eastAsia="仿宋_GB2312" w:cs="Times New Roman"/>
          <w:color w:val="000000" w:themeColor="text1"/>
          <w:sz w:val="28"/>
          <w:szCs w:val="28"/>
          <w:highlight w:val="none"/>
          <w14:textFill>
            <w14:solidFill>
              <w14:schemeClr w14:val="tx1"/>
            </w14:solidFill>
          </w14:textFill>
        </w:rPr>
      </w:pPr>
    </w:p>
    <w:tbl>
      <w:tblPr>
        <w:tblStyle w:val="11"/>
        <w:tblW w:w="0" w:type="auto"/>
        <w:jc w:val="center"/>
        <w:tblLayout w:type="autofit"/>
        <w:tblCellMar>
          <w:top w:w="0" w:type="dxa"/>
          <w:left w:w="108" w:type="dxa"/>
          <w:bottom w:w="0" w:type="dxa"/>
          <w:right w:w="108" w:type="dxa"/>
        </w:tblCellMar>
      </w:tblPr>
      <w:tblGrid>
        <w:gridCol w:w="1696"/>
        <w:gridCol w:w="5602"/>
      </w:tblGrid>
      <w:tr w14:paraId="4860E9A7">
        <w:trPr>
          <w:trHeight w:val="622" w:hRule="atLeast"/>
          <w:jc w:val="center"/>
        </w:trPr>
        <w:tc>
          <w:tcPr>
            <w:tcW w:w="1696" w:type="dxa"/>
            <w:shd w:val="clear" w:color="auto" w:fill="auto"/>
            <w:noWrap w:val="0"/>
            <w:vAlign w:val="top"/>
          </w:tcPr>
          <w:p w14:paraId="32956509">
            <w:pPr>
              <w:ind w:firstLine="0" w:firstLineChars="0"/>
              <w:rPr>
                <w:rFonts w:ascii="等线" w:hAnsi="等线" w:eastAsia="等线"/>
                <w:color w:val="000000" w:themeColor="text1"/>
                <w:sz w:val="21"/>
                <w:highlight w:val="none"/>
                <w14:textFill>
                  <w14:solidFill>
                    <w14:schemeClr w14:val="tx1"/>
                  </w14:solidFill>
                </w14:textFill>
              </w:rPr>
            </w:pPr>
            <w:bookmarkStart w:id="0" w:name="_Hlk69376423"/>
            <w:permStart w:id="1" w:edGrp="everyone" w:colFirst="1" w:colLast="1"/>
            <w:r>
              <w:rPr>
                <w:rFonts w:hint="eastAsia" w:ascii="仿宋" w:hAnsi="仿宋" w:eastAsia="仿宋"/>
                <w:color w:val="000000" w:themeColor="text1"/>
                <w:sz w:val="32"/>
                <w:szCs w:val="32"/>
                <w:highlight w:val="none"/>
                <w14:textFill>
                  <w14:solidFill>
                    <w14:schemeClr w14:val="tx1"/>
                  </w14:solidFill>
                </w14:textFill>
              </w:rPr>
              <w:t>项目名称：</w:t>
            </w:r>
          </w:p>
        </w:tc>
        <w:tc>
          <w:tcPr>
            <w:tcW w:w="5602" w:type="dxa"/>
            <w:shd w:val="clear" w:color="auto" w:fill="auto"/>
            <w:noWrap w:val="0"/>
            <w:vAlign w:val="top"/>
          </w:tcPr>
          <w:p w14:paraId="1501815B">
            <w:pPr>
              <w:pStyle w:val="9"/>
              <w:widowControl/>
              <w:pBdr>
                <w:top w:val="none" w:color="auto" w:sz="0" w:space="0"/>
                <w:left w:val="none" w:color="auto" w:sz="0" w:space="0"/>
                <w:bottom w:val="none" w:color="auto" w:sz="0" w:space="0"/>
                <w:right w:val="none" w:color="auto" w:sz="0" w:space="0"/>
              </w:pBdr>
              <w:shd w:val="clear" w:fill="FFFFFF"/>
              <w:ind w:firstLineChars="0"/>
              <w:jc w:val="left"/>
              <w:rPr>
                <w:rFonts w:hint="default" w:ascii="仿宋" w:hAnsi="仿宋" w:eastAsia="微软雅黑"/>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 </w:t>
            </w:r>
            <w:r>
              <w:rPr>
                <w:rFonts w:hint="eastAsia" w:ascii="仿宋" w:hAnsi="仿宋" w:eastAsia="仿宋"/>
                <w:b/>
                <w:bCs/>
                <w:color w:val="000000" w:themeColor="text1"/>
                <w:sz w:val="32"/>
                <w:szCs w:val="32"/>
                <w:highlight w:val="none"/>
                <w:lang w:val="en-US" w:eastAsia="zh-CN"/>
                <w14:textFill>
                  <w14:solidFill>
                    <w14:schemeClr w14:val="tx1"/>
                  </w14:solidFill>
                </w14:textFill>
              </w:rPr>
              <w:t xml:space="preserve">                          </w:t>
            </w:r>
          </w:p>
        </w:tc>
      </w:tr>
      <w:permEnd w:id="1"/>
      <w:tr w14:paraId="000D5FAA">
        <w:tblPrEx>
          <w:tblCellMar>
            <w:top w:w="0" w:type="dxa"/>
            <w:left w:w="108" w:type="dxa"/>
            <w:bottom w:w="0" w:type="dxa"/>
            <w:right w:w="108" w:type="dxa"/>
          </w:tblCellMar>
        </w:tblPrEx>
        <w:trPr>
          <w:trHeight w:val="622" w:hRule="atLeast"/>
          <w:jc w:val="center"/>
        </w:trPr>
        <w:tc>
          <w:tcPr>
            <w:tcW w:w="1696" w:type="dxa"/>
            <w:shd w:val="clear" w:color="auto" w:fill="auto"/>
            <w:noWrap w:val="0"/>
            <w:vAlign w:val="top"/>
          </w:tcPr>
          <w:p w14:paraId="1406F5E7">
            <w:pPr>
              <w:ind w:firstLine="0" w:firstLineChars="0"/>
              <w:rPr>
                <w:rFonts w:hint="eastAsia" w:ascii="仿宋" w:hAnsi="仿宋" w:eastAsia="仿宋"/>
                <w:color w:val="000000" w:themeColor="text1"/>
                <w:spacing w:val="46"/>
                <w:sz w:val="32"/>
                <w:szCs w:val="32"/>
                <w:highlight w:val="none"/>
                <w14:textFill>
                  <w14:solidFill>
                    <w14:schemeClr w14:val="tx1"/>
                  </w14:solidFill>
                </w14:textFill>
              </w:rPr>
            </w:pPr>
            <w:permStart w:id="2" w:edGrp="everyone" w:colFirst="1" w:colLast="1"/>
            <w:r>
              <w:rPr>
                <w:rFonts w:hint="eastAsia" w:ascii="仿宋" w:hAnsi="仿宋" w:eastAsia="仿宋"/>
                <w:color w:val="000000" w:themeColor="text1"/>
                <w:sz w:val="32"/>
                <w:szCs w:val="32"/>
                <w:highlight w:val="none"/>
                <w14:textFill>
                  <w14:solidFill>
                    <w14:schemeClr w14:val="tx1"/>
                  </w14:solidFill>
                </w14:textFill>
              </w:rPr>
              <w:t>服务类型：</w:t>
            </w:r>
          </w:p>
        </w:tc>
        <w:tc>
          <w:tcPr>
            <w:tcW w:w="5602" w:type="dxa"/>
            <w:shd w:val="clear" w:color="auto" w:fill="auto"/>
            <w:noWrap w:val="0"/>
            <w:vAlign w:val="top"/>
          </w:tcPr>
          <w:p w14:paraId="60CAF22A">
            <w:pPr>
              <w:ind w:firstLine="0" w:firstLineChars="0"/>
              <w:rPr>
                <w:rFonts w:hint="default" w:ascii="仿宋" w:hAnsi="仿宋" w:eastAsia="仿宋"/>
                <w:b/>
                <w:bCs/>
                <w:color w:val="000000" w:themeColor="text1"/>
                <w:sz w:val="32"/>
                <w:szCs w:val="32"/>
                <w:highlight w:val="none"/>
                <w:lang w:val="en-US"/>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theme="minorBidi"/>
                <w:b/>
                <w:bCs/>
                <w:color w:val="000000" w:themeColor="text1"/>
                <w:kern w:val="2"/>
                <w:sz w:val="32"/>
                <w:szCs w:val="32"/>
                <w:highlight w:val="none"/>
                <w:lang w:val="en-US" w:eastAsia="zh-CN"/>
                <w14:textFill>
                  <w14:solidFill>
                    <w14:schemeClr w14:val="tx1"/>
                  </w14:solidFill>
                </w14:textFill>
              </w:rPr>
              <w:t>法律诉讼服务</w:t>
            </w:r>
          </w:p>
        </w:tc>
      </w:tr>
      <w:permEnd w:id="2"/>
      <w:tr w14:paraId="46031FB8">
        <w:tblPrEx>
          <w:tblCellMar>
            <w:top w:w="0" w:type="dxa"/>
            <w:left w:w="108" w:type="dxa"/>
            <w:bottom w:w="0" w:type="dxa"/>
            <w:right w:w="108" w:type="dxa"/>
          </w:tblCellMar>
        </w:tblPrEx>
        <w:trPr>
          <w:trHeight w:val="622" w:hRule="atLeast"/>
          <w:jc w:val="center"/>
        </w:trPr>
        <w:tc>
          <w:tcPr>
            <w:tcW w:w="1696" w:type="dxa"/>
            <w:shd w:val="clear" w:color="auto" w:fill="auto"/>
            <w:noWrap w:val="0"/>
            <w:vAlign w:val="top"/>
          </w:tcPr>
          <w:p w14:paraId="65412F3E">
            <w:pPr>
              <w:ind w:firstLine="0" w:firstLineChars="0"/>
              <w:rPr>
                <w:rFonts w:ascii="等线" w:hAnsi="等线" w:eastAsia="等线"/>
                <w:color w:val="000000" w:themeColor="text1"/>
                <w:sz w:val="21"/>
                <w:highlight w:val="none"/>
                <w14:textFill>
                  <w14:solidFill>
                    <w14:schemeClr w14:val="tx1"/>
                  </w14:solidFill>
                </w14:textFill>
              </w:rPr>
            </w:pPr>
            <w:permStart w:id="3" w:edGrp="everyone" w:colFirst="1" w:colLast="1"/>
            <w:r>
              <w:rPr>
                <w:rFonts w:hint="eastAsia" w:ascii="仿宋" w:hAnsi="仿宋" w:eastAsia="仿宋"/>
                <w:color w:val="000000" w:themeColor="text1"/>
                <w:spacing w:val="46"/>
                <w:sz w:val="32"/>
                <w:szCs w:val="32"/>
                <w:highlight w:val="none"/>
                <w14:textFill>
                  <w14:solidFill>
                    <w14:schemeClr w14:val="tx1"/>
                  </w14:solidFill>
                </w14:textFill>
              </w:rPr>
              <w:t>委托人</w:t>
            </w:r>
            <w:r>
              <w:rPr>
                <w:rFonts w:hint="eastAsia" w:ascii="仿宋" w:hAnsi="仿宋" w:eastAsia="仿宋"/>
                <w:color w:val="000000" w:themeColor="text1"/>
                <w:spacing w:val="2"/>
                <w:sz w:val="32"/>
                <w:szCs w:val="32"/>
                <w:highlight w:val="none"/>
                <w14:textFill>
                  <w14:solidFill>
                    <w14:schemeClr w14:val="tx1"/>
                  </w14:solidFill>
                </w14:textFill>
              </w:rPr>
              <w:t>：</w:t>
            </w:r>
          </w:p>
        </w:tc>
        <w:tc>
          <w:tcPr>
            <w:tcW w:w="5602" w:type="dxa"/>
            <w:shd w:val="clear" w:color="auto" w:fill="auto"/>
            <w:noWrap w:val="0"/>
            <w:vAlign w:val="top"/>
          </w:tcPr>
          <w:p w14:paraId="2DCA4EB4">
            <w:pPr>
              <w:ind w:firstLine="0" w:firstLineChars="0"/>
              <w:rPr>
                <w:rFonts w:hint="default"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 </w:t>
            </w:r>
            <w:r>
              <w:rPr>
                <w:rFonts w:hint="eastAsia" w:ascii="仿宋" w:hAnsi="仿宋" w:eastAsia="仿宋"/>
                <w:b/>
                <w:bCs/>
                <w:color w:val="000000" w:themeColor="text1"/>
                <w:sz w:val="32"/>
                <w:szCs w:val="32"/>
                <w:highlight w:val="none"/>
                <w:lang w:val="en-US" w:eastAsia="zh-CN"/>
                <w14:textFill>
                  <w14:solidFill>
                    <w14:schemeClr w14:val="tx1"/>
                  </w14:solidFill>
                </w14:textFill>
              </w:rPr>
              <w:t xml:space="preserve">                          </w:t>
            </w:r>
          </w:p>
        </w:tc>
      </w:tr>
      <w:permEnd w:id="3"/>
      <w:tr w14:paraId="173BCEE3">
        <w:tblPrEx>
          <w:tblCellMar>
            <w:top w:w="0" w:type="dxa"/>
            <w:left w:w="108" w:type="dxa"/>
            <w:bottom w:w="0" w:type="dxa"/>
            <w:right w:w="108" w:type="dxa"/>
          </w:tblCellMar>
        </w:tblPrEx>
        <w:trPr>
          <w:trHeight w:val="598" w:hRule="atLeast"/>
          <w:jc w:val="center"/>
        </w:trPr>
        <w:tc>
          <w:tcPr>
            <w:tcW w:w="1696" w:type="dxa"/>
            <w:shd w:val="clear" w:color="auto" w:fill="auto"/>
            <w:noWrap w:val="0"/>
            <w:vAlign w:val="top"/>
          </w:tcPr>
          <w:p w14:paraId="412EF109">
            <w:pPr>
              <w:ind w:firstLine="0" w:firstLineChars="0"/>
              <w:rPr>
                <w:rFonts w:ascii="等线" w:hAnsi="等线" w:eastAsia="等线"/>
                <w:color w:val="000000" w:themeColor="text1"/>
                <w:sz w:val="21"/>
                <w:highlight w:val="none"/>
                <w14:textFill>
                  <w14:solidFill>
                    <w14:schemeClr w14:val="tx1"/>
                  </w14:solidFill>
                </w14:textFill>
              </w:rPr>
            </w:pPr>
            <w:permStart w:id="4" w:edGrp="everyone" w:colFirst="1" w:colLast="1"/>
            <w:r>
              <w:rPr>
                <w:rFonts w:hint="eastAsia" w:ascii="仿宋" w:hAnsi="仿宋" w:eastAsia="仿宋"/>
                <w:color w:val="000000" w:themeColor="text1"/>
                <w:spacing w:val="46"/>
                <w:sz w:val="32"/>
                <w:szCs w:val="32"/>
                <w:highlight w:val="none"/>
                <w14:textFill>
                  <w14:solidFill>
                    <w14:schemeClr w14:val="tx1"/>
                  </w14:solidFill>
                </w14:textFill>
              </w:rPr>
              <w:t>受托人</w:t>
            </w:r>
            <w:r>
              <w:rPr>
                <w:rFonts w:hint="eastAsia" w:ascii="仿宋" w:hAnsi="仿宋" w:eastAsia="仿宋"/>
                <w:color w:val="000000" w:themeColor="text1"/>
                <w:spacing w:val="2"/>
                <w:sz w:val="32"/>
                <w:szCs w:val="32"/>
                <w:highlight w:val="none"/>
                <w14:textFill>
                  <w14:solidFill>
                    <w14:schemeClr w14:val="tx1"/>
                  </w14:solidFill>
                </w14:textFill>
              </w:rPr>
              <w:t>：</w:t>
            </w:r>
          </w:p>
        </w:tc>
        <w:tc>
          <w:tcPr>
            <w:tcW w:w="5602" w:type="dxa"/>
            <w:shd w:val="clear" w:color="auto" w:fill="auto"/>
            <w:noWrap w:val="0"/>
            <w:vAlign w:val="top"/>
          </w:tcPr>
          <w:p w14:paraId="525DA58E">
            <w:pPr>
              <w:ind w:firstLine="0" w:firstLineChars="0"/>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 xml:space="preserve"> </w:t>
            </w:r>
            <w:r>
              <w:rPr>
                <w:rFonts w:ascii="仿宋" w:hAnsi="仿宋" w:eastAsia="仿宋"/>
                <w:b/>
                <w:bCs/>
                <w:color w:val="000000" w:themeColor="text1"/>
                <w:sz w:val="32"/>
                <w:szCs w:val="32"/>
                <w:highlight w:val="none"/>
                <w14:textFill>
                  <w14:solidFill>
                    <w14:schemeClr w14:val="tx1"/>
                  </w14:solidFill>
                </w14:textFill>
              </w:rPr>
              <w:t xml:space="preserve">     </w:t>
            </w:r>
          </w:p>
        </w:tc>
      </w:tr>
      <w:permEnd w:id="4"/>
      <w:tr w14:paraId="3BCE6562">
        <w:tblPrEx>
          <w:tblCellMar>
            <w:top w:w="0" w:type="dxa"/>
            <w:left w:w="108" w:type="dxa"/>
            <w:bottom w:w="0" w:type="dxa"/>
            <w:right w:w="108" w:type="dxa"/>
          </w:tblCellMar>
        </w:tblPrEx>
        <w:trPr>
          <w:trHeight w:val="622" w:hRule="atLeast"/>
          <w:jc w:val="center"/>
        </w:trPr>
        <w:tc>
          <w:tcPr>
            <w:tcW w:w="1696" w:type="dxa"/>
            <w:shd w:val="clear" w:color="auto" w:fill="auto"/>
            <w:noWrap w:val="0"/>
            <w:vAlign w:val="top"/>
          </w:tcPr>
          <w:p w14:paraId="6F778D3A">
            <w:pPr>
              <w:ind w:firstLine="0" w:firstLineChars="0"/>
              <w:rPr>
                <w:rFonts w:ascii="等线" w:hAnsi="等线" w:eastAsia="等线"/>
                <w:color w:val="000000" w:themeColor="text1"/>
                <w:sz w:val="21"/>
                <w:highlight w:val="none"/>
                <w14:textFill>
                  <w14:solidFill>
                    <w14:schemeClr w14:val="tx1"/>
                  </w14:solidFill>
                </w14:textFill>
              </w:rPr>
            </w:pPr>
            <w:permStart w:id="5" w:edGrp="everyone" w:colFirst="1" w:colLast="1"/>
            <w:r>
              <w:rPr>
                <w:rFonts w:hint="eastAsia" w:ascii="仿宋" w:hAnsi="仿宋" w:eastAsia="仿宋"/>
                <w:color w:val="000000" w:themeColor="text1"/>
                <w:sz w:val="32"/>
                <w:szCs w:val="32"/>
                <w:highlight w:val="none"/>
                <w14:textFill>
                  <w14:solidFill>
                    <w14:schemeClr w14:val="tx1"/>
                  </w14:solidFill>
                </w14:textFill>
              </w:rPr>
              <w:t>签订地点：</w:t>
            </w:r>
          </w:p>
        </w:tc>
        <w:tc>
          <w:tcPr>
            <w:tcW w:w="5602" w:type="dxa"/>
            <w:shd w:val="clear" w:color="auto" w:fill="auto"/>
            <w:noWrap w:val="0"/>
            <w:vAlign w:val="top"/>
          </w:tcPr>
          <w:p w14:paraId="7C82F434">
            <w:pPr>
              <w:pBdr>
                <w:top w:val="none" w:color="auto" w:sz="0" w:space="1"/>
                <w:left w:val="none" w:color="auto" w:sz="0" w:space="4"/>
                <w:bottom w:val="none" w:color="auto" w:sz="0" w:space="1"/>
                <w:right w:val="none" w:color="auto" w:sz="0" w:space="4"/>
              </w:pBdr>
              <w:ind w:firstLine="0" w:firstLineChars="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海南省海口市美兰区</w:t>
            </w:r>
          </w:p>
        </w:tc>
      </w:tr>
      <w:permEnd w:id="5"/>
      <w:tr w14:paraId="0E41F4EA">
        <w:tblPrEx>
          <w:tblCellMar>
            <w:top w:w="0" w:type="dxa"/>
            <w:left w:w="108" w:type="dxa"/>
            <w:bottom w:w="0" w:type="dxa"/>
            <w:right w:w="108" w:type="dxa"/>
          </w:tblCellMar>
        </w:tblPrEx>
        <w:trPr>
          <w:trHeight w:val="622" w:hRule="atLeast"/>
          <w:jc w:val="center"/>
        </w:trPr>
        <w:tc>
          <w:tcPr>
            <w:tcW w:w="1696" w:type="dxa"/>
            <w:shd w:val="clear" w:color="auto" w:fill="auto"/>
            <w:noWrap w:val="0"/>
            <w:vAlign w:val="top"/>
          </w:tcPr>
          <w:p w14:paraId="2CC70C4A">
            <w:pPr>
              <w:ind w:firstLine="0" w:firstLineChars="0"/>
              <w:rPr>
                <w:rFonts w:ascii="等线" w:hAnsi="等线" w:eastAsia="等线"/>
                <w:color w:val="000000" w:themeColor="text1"/>
                <w:sz w:val="21"/>
                <w:highlight w:val="none"/>
                <w14:textFill>
                  <w14:solidFill>
                    <w14:schemeClr w14:val="tx1"/>
                  </w14:solidFill>
                </w14:textFill>
              </w:rPr>
            </w:pPr>
            <w:permStart w:id="6" w:edGrp="everyone" w:colFirst="1" w:colLast="1"/>
            <w:r>
              <w:rPr>
                <w:rFonts w:hint="eastAsia" w:ascii="仿宋" w:hAnsi="仿宋" w:eastAsia="仿宋"/>
                <w:color w:val="000000" w:themeColor="text1"/>
                <w:sz w:val="32"/>
                <w:szCs w:val="32"/>
                <w:highlight w:val="none"/>
                <w14:textFill>
                  <w14:solidFill>
                    <w14:schemeClr w14:val="tx1"/>
                  </w14:solidFill>
                </w14:textFill>
              </w:rPr>
              <w:t>签订日期：</w:t>
            </w:r>
          </w:p>
        </w:tc>
        <w:tc>
          <w:tcPr>
            <w:tcW w:w="5602" w:type="dxa"/>
            <w:shd w:val="clear" w:color="auto" w:fill="auto"/>
            <w:noWrap w:val="0"/>
            <w:vAlign w:val="top"/>
          </w:tcPr>
          <w:p w14:paraId="36EE01BA">
            <w:pPr>
              <w:pBdr>
                <w:top w:val="none" w:color="auto" w:sz="0" w:space="1"/>
                <w:left w:val="none" w:color="auto" w:sz="0" w:space="4"/>
                <w:bottom w:val="none" w:color="auto" w:sz="0" w:space="1"/>
                <w:right w:val="none" w:color="auto" w:sz="0" w:space="4"/>
              </w:pBdr>
              <w:ind w:firstLine="0" w:firstLineChars="0"/>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t xml:space="preserve">    </w:t>
            </w:r>
            <w:r>
              <w:rPr>
                <w:rFonts w:hint="eastAsia" w:ascii="仿宋" w:hAnsi="仿宋" w:eastAsia="仿宋"/>
                <w:b/>
                <w:bCs/>
                <w:color w:val="000000" w:themeColor="text1"/>
                <w:sz w:val="32"/>
                <w:szCs w:val="32"/>
                <w:highlight w:val="none"/>
                <w14:textFill>
                  <w14:solidFill>
                    <w14:schemeClr w14:val="tx1"/>
                  </w14:solidFill>
                </w14:textFill>
              </w:rPr>
              <w:t>年    月   日</w:t>
            </w:r>
          </w:p>
        </w:tc>
      </w:tr>
      <w:bookmarkEnd w:id="0"/>
      <w:permEnd w:id="6"/>
    </w:tbl>
    <w:p w14:paraId="3E0C25BE">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1390438B">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10F9367E">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0470BD86">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62D801E1">
      <w:pPr>
        <w:adjustRightInd w:val="0"/>
        <w:snapToGrid w:val="0"/>
        <w:spacing w:line="400" w:lineRule="exact"/>
        <w:ind w:firstLine="2912" w:firstLineChars="700"/>
        <w:rPr>
          <w:rFonts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highlight w:val="none"/>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highlight w:val="none"/>
          <w14:textFill>
            <w14:solidFill>
              <w14:schemeClr w14:val="tx1"/>
            </w14:solidFill>
          </w14:textFill>
        </w:rPr>
        <w:t xml:space="preserve"> </w:t>
      </w:r>
    </w:p>
    <w:p w14:paraId="68AE2A5F">
      <w:pPr>
        <w:adjustRightInd w:val="0"/>
        <w:snapToGrid w:val="0"/>
        <w:spacing w:line="400" w:lineRule="exact"/>
        <w:jc w:val="center"/>
        <w:rPr>
          <w:rFonts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监 制</w:t>
      </w:r>
    </w:p>
    <w:p w14:paraId="56C2BEDE">
      <w:pPr>
        <w:adjustRightInd w:val="0"/>
        <w:snapToGrid w:val="0"/>
        <w:spacing w:line="400" w:lineRule="exact"/>
        <w:ind w:firstLine="2880" w:firstLineChars="800"/>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海南省律师协会</w:t>
      </w:r>
    </w:p>
    <w:p w14:paraId="3268BC81">
      <w:pPr>
        <w:spacing w:line="400" w:lineRule="exact"/>
        <w:rPr>
          <w:rFonts w:ascii="Times New Roman" w:hAnsi="Times New Roman" w:eastAsia="仿宋_GB2312" w:cs="Times New Roman"/>
          <w:color w:val="000000" w:themeColor="text1"/>
          <w:sz w:val="36"/>
          <w:szCs w:val="36"/>
          <w:highlight w:val="none"/>
          <w14:textFill>
            <w14:solidFill>
              <w14:schemeClr w14:val="tx1"/>
            </w14:solidFill>
          </w14:textFill>
        </w:rPr>
      </w:pPr>
    </w:p>
    <w:p w14:paraId="3E929EC4">
      <w:pPr>
        <w:jc w:val="center"/>
        <w:rPr>
          <w:rFonts w:ascii="方正大标宋_GBK" w:hAnsi="方正大标宋_GBK" w:eastAsia="方正大标宋_GBK" w:cs="方正大标宋_GBK"/>
          <w:color w:val="000000" w:themeColor="text1"/>
          <w:szCs w:val="21"/>
          <w:highlight w:val="none"/>
          <w14:textFill>
            <w14:solidFill>
              <w14:schemeClr w14:val="tx1"/>
            </w14:solidFill>
          </w14:textFill>
        </w:rPr>
        <w:sectPr>
          <w:pgSz w:w="11906" w:h="16838"/>
          <w:pgMar w:top="1440" w:right="1417" w:bottom="1440" w:left="1417" w:header="851" w:footer="992" w:gutter="0"/>
          <w:cols w:space="425" w:num="1"/>
          <w:docGrid w:type="lines" w:linePitch="312" w:charSpace="0"/>
        </w:sectPr>
      </w:pPr>
    </w:p>
    <w:p w14:paraId="1D15EF78">
      <w:pPr>
        <w:jc w:val="center"/>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方正大标宋_GBK" w:hAnsi="方正大标宋_GBK" w:eastAsia="方正大标宋_GBK" w:cs="方正大标宋_GBK"/>
          <w:color w:val="000000" w:themeColor="text1"/>
          <w:sz w:val="44"/>
          <w:szCs w:val="44"/>
          <w:highlight w:val="none"/>
          <w14:textFill>
            <w14:solidFill>
              <w14:schemeClr w14:val="tx1"/>
            </w14:solidFill>
          </w14:textFill>
        </w:rPr>
        <w:t>法律事务委托合同</w:t>
      </w:r>
    </w:p>
    <w:p w14:paraId="1B0DDF3A">
      <w:pPr>
        <w:jc w:val="center"/>
        <w:rPr>
          <w:rFonts w:hint="eastAsia" w:ascii="方正小标宋_GBK" w:hAnsi="方正小标宋_GBK" w:eastAsia="方正小标宋_GBK" w:cs="方正小标宋_GBK"/>
          <w:strike/>
          <w:color w:val="000000" w:themeColor="text1"/>
          <w:sz w:val="30"/>
          <w:szCs w:val="30"/>
          <w:highlight w:val="none"/>
          <w14:textFill>
            <w14:solidFill>
              <w14:schemeClr w14:val="tx1"/>
            </w14:solidFill>
          </w14:textFill>
        </w:rPr>
      </w:pPr>
    </w:p>
    <w:p w14:paraId="3A8598EE">
      <w:pP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ascii="Times New Roman" w:hAnsi="Times New Roman" w:eastAsia="仿宋_GB2312" w:cs="Times New Roman"/>
          <w:b/>
          <w:bCs/>
          <w:color w:val="000000" w:themeColor="text1"/>
          <w:sz w:val="28"/>
          <w:szCs w:val="28"/>
          <w:highlight w:val="none"/>
          <w14:textFill>
            <w14:solidFill>
              <w14:schemeClr w14:val="tx1"/>
            </w14:solidFill>
          </w14:textFill>
        </w:rPr>
        <w:t>委托人（甲方</w:t>
      </w:r>
      <w:r>
        <w:rPr>
          <w:rFonts w:hint="eastAsia" w:ascii="Times New Roman" w:hAnsi="Times New Roman" w:eastAsia="仿宋_GB2312" w:cs="Times New Roman"/>
          <w:b/>
          <w:bCs/>
          <w:color w:val="000000" w:themeColor="text1"/>
          <w:sz w:val="28"/>
          <w:szCs w:val="28"/>
          <w:highlight w:val="none"/>
          <w:lang w:eastAsia="zh-CN"/>
          <w14:textFill>
            <w14:solidFill>
              <w14:schemeClr w14:val="tx1"/>
            </w14:solidFill>
          </w14:textFill>
        </w:rPr>
        <w:t>）：</w:t>
      </w:r>
      <w:permStart w:id="7" w:edGrp="everyone"/>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 xml:space="preserve">     </w:t>
      </w:r>
    </w:p>
    <w:permEnd w:id="7"/>
    <w:p w14:paraId="4E11EE66">
      <w:pPr>
        <w:snapToGrid w:val="0"/>
        <w:spacing w:line="360" w:lineRule="auto"/>
        <w:ind w:firstLine="562" w:firstLineChars="200"/>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受托人（乙方）</w:t>
      </w:r>
      <w:r>
        <w:rPr>
          <w:rFonts w:hint="eastAsia" w:ascii="Times New Roman" w:hAnsi="Times New Roman" w:eastAsia="仿宋_GB2312" w:cs="Times New Roman"/>
          <w:b/>
          <w:bCs/>
          <w:color w:val="000000" w:themeColor="text1"/>
          <w:sz w:val="28"/>
          <w:szCs w:val="28"/>
          <w:highlight w:val="none"/>
          <w:lang w:eastAsia="zh-CN"/>
          <w14:textFill>
            <w14:solidFill>
              <w14:schemeClr w14:val="tx1"/>
            </w14:solidFill>
          </w14:textFill>
        </w:rPr>
        <w:t>：</w:t>
      </w:r>
      <w:permStart w:id="8" w:edGrp="everyone"/>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 xml:space="preserve">     </w:t>
      </w:r>
    </w:p>
    <w:permEnd w:id="8"/>
    <w:p w14:paraId="15E5173D">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根据中华人民共和国《</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民法典</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》《律师法》及其他有关法律的规定，甲方委托乙方律师作为委托代理人。双方按照诚实信用原则，经协商一致，立此合同，共同遵守。 </w:t>
      </w:r>
    </w:p>
    <w:p w14:paraId="42A03363">
      <w:pPr>
        <w:snapToGrid w:val="0"/>
        <w:spacing w:line="360" w:lineRule="auto"/>
        <w:ind w:firstLine="562"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第一条</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w:t>
      </w:r>
      <w:r>
        <w:rPr>
          <w:rFonts w:ascii="Times New Roman" w:hAnsi="Times New Roman" w:eastAsia="仿宋_GB2312" w:cs="Times New Roman"/>
          <w:color w:val="000000" w:themeColor="text1"/>
          <w:sz w:val="28"/>
          <w:szCs w:val="28"/>
          <w:highlight w:val="none"/>
          <w14:textFill>
            <w14:solidFill>
              <w14:schemeClr w14:val="tx1"/>
            </w14:solidFill>
          </w14:textFill>
        </w:rPr>
        <w:t>委托代理事项：</w:t>
      </w:r>
      <w:r>
        <w:rPr>
          <w:rFonts w:ascii="Times New Roman" w:hAnsi="Times New Roman" w:eastAsia="仿宋_GB2312" w:cs="Times New Roman"/>
          <w:color w:val="000000" w:themeColor="text1"/>
          <w:sz w:val="28"/>
          <w:szCs w:val="28"/>
          <w14:textFill>
            <w14:solidFill>
              <w14:schemeClr w14:val="tx1"/>
            </w14:solidFill>
          </w14:textFill>
        </w:rPr>
        <w:t xml:space="preserve">乙方接受甲方委托，指派律师在以下案件中担任甲方的委托代理人：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p>
    <w:p w14:paraId="0C4FAC57">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（一）各方当事人名称或者姓名： </w:t>
      </w:r>
    </w:p>
    <w:p w14:paraId="2B5F0C4D">
      <w:pPr>
        <w:snapToGrid w:val="0"/>
        <w:spacing w:line="360" w:lineRule="auto"/>
        <w:ind w:firstLine="562" w:firstLineChars="200"/>
        <w:rPr>
          <w:rFonts w:hint="eastAsia" w:ascii="Times New Roman" w:hAnsi="Times New Roman" w:eastAsia="仿宋_GB2312" w:cs="Times New Roman"/>
          <w:color w:val="000000" w:themeColor="text1"/>
          <w:sz w:val="28"/>
          <w:szCs w:val="28"/>
          <w:u w:val="single"/>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原告</w:t>
      </w:r>
      <w:r>
        <w:rPr>
          <w:rFonts w:ascii="Times New Roman" w:hAnsi="Times New Roman" w:eastAsia="仿宋_GB2312" w:cs="Times New Roman"/>
          <w:color w:val="000000" w:themeColor="text1"/>
          <w:sz w:val="28"/>
          <w:szCs w:val="28"/>
          <w14:textFill>
            <w14:solidFill>
              <w14:schemeClr w14:val="tx1"/>
            </w14:solidFill>
          </w14:textFill>
        </w:rPr>
        <w:t>（申请人、申诉人、上诉人）</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14:textFill>
            <w14:solidFill>
              <w14:schemeClr w14:val="tx1"/>
            </w14:solidFill>
          </w14:textFill>
        </w:rPr>
        <w:t xml:space="preserve">； </w:t>
      </w:r>
    </w:p>
    <w:p w14:paraId="6C61A1A0">
      <w:pPr>
        <w:snapToGrid w:val="0"/>
        <w:spacing w:line="360" w:lineRule="auto"/>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被告</w:t>
      </w:r>
      <w:r>
        <w:rPr>
          <w:rFonts w:ascii="Times New Roman" w:hAnsi="Times New Roman" w:eastAsia="仿宋_GB2312" w:cs="Times New Roman"/>
          <w:color w:val="000000" w:themeColor="text1"/>
          <w:sz w:val="28"/>
          <w:szCs w:val="28"/>
          <w14:textFill>
            <w14:solidFill>
              <w14:schemeClr w14:val="tx1"/>
            </w14:solidFill>
          </w14:textFill>
        </w:rPr>
        <w:t>（被申请人、被申诉人、被上诉人）：</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209B3F1A">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（二）案由、案号：</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537550C4">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（三）受理机关</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w:t>
      </w:r>
    </w:p>
    <w:p w14:paraId="45FA37D2">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（四）受理阶段</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仲裁、一审、诉前（中）保全、调解（根据案件管辖情况确定）  </w:t>
      </w:r>
      <w:r>
        <w:rPr>
          <w:rFonts w:ascii="Times New Roman" w:hAnsi="Times New Roman" w:eastAsia="仿宋_GB2312" w:cs="Times New Roman"/>
          <w:color w:val="000000" w:themeColor="text1"/>
          <w:sz w:val="28"/>
          <w:szCs w:val="28"/>
          <w14:textFill>
            <w14:solidFill>
              <w14:schemeClr w14:val="tx1"/>
            </w14:solidFill>
          </w14:textFill>
        </w:rPr>
        <w:t>。</w:t>
      </w:r>
    </w:p>
    <w:p w14:paraId="21AB37FD">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（五）争议标的额</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w:t>
      </w:r>
    </w:p>
    <w:p w14:paraId="2670B16B">
      <w:pPr>
        <w:snapToGrid w:val="0"/>
        <w:spacing w:line="360" w:lineRule="auto"/>
        <w:ind w:firstLine="562"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委托代理权限：以甲方出具的授权委托书载明的为准。 </w:t>
      </w:r>
    </w:p>
    <w:p w14:paraId="1EE30899">
      <w:pPr>
        <w:snapToGrid w:val="0"/>
        <w:spacing w:line="360" w:lineRule="auto"/>
        <w:ind w:firstLine="562"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第三条</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甲方的权利和义务 </w:t>
      </w:r>
    </w:p>
    <w:p w14:paraId="5489C788">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（一）甲方应当真实、客观、全面地向乙方律师介绍案情，提供与委托代理事项有关的证据、文件及其他相关材料；如与本案有关的情况和事实发生变化，应及时告知乙方律师。 </w:t>
      </w:r>
    </w:p>
    <w:p w14:paraId="0F749321">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（二）甲方应当积极主动地配合乙方律师的工作，对乙方律师提出的要求应该明确具体、合法合理；不得要求乙方律师进行违法或者有违律师执业规范的活动。  </w:t>
      </w:r>
    </w:p>
    <w:p w14:paraId="2438D756">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三</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）甲方有权要求乙方及时更换在服务过程中工作不负责任、或不适合办理甲方委托的法律事务的乙方律师，但甲方提出此要求的理由应充分、合理。 </w:t>
      </w:r>
    </w:p>
    <w:p w14:paraId="31BCE8B7">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四</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）甲方有权要求乙方复印与委托的法律事务相关的材料，但法律法规和律师执业规范规定应当保密的材料除外。 </w:t>
      </w:r>
    </w:p>
    <w:p w14:paraId="2088AAD5">
      <w:pPr>
        <w:snapToGrid w:val="0"/>
        <w:spacing w:line="360" w:lineRule="auto"/>
        <w:ind w:firstLine="562"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 xml:space="preserve">第四条 </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乙方的权利和义务 </w:t>
      </w:r>
    </w:p>
    <w:p w14:paraId="61E52507">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（一）乙方指派</w:t>
      </w:r>
      <w:permStart w:id="9" w:edGrp="everyone"/>
      <w:r>
        <w:rPr>
          <w:rFonts w:ascii="Times New Roman" w:hAnsi="Times New Roman" w:eastAsia="仿宋_GB2312" w:cs="Times New Roman"/>
          <w:color w:val="000000" w:themeColor="text1"/>
          <w:sz w:val="28"/>
          <w:szCs w:val="28"/>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u w:val="single"/>
          <w:lang w:val="en-US" w:eastAsia="zh-CN"/>
          <w14:textFill>
            <w14:solidFill>
              <w14:schemeClr w14:val="tx1"/>
            </w14:solidFill>
          </w14:textFill>
        </w:rPr>
        <w:t xml:space="preserve">       </w:t>
      </w:r>
      <w:permEnd w:id="9"/>
      <w:r>
        <w:rPr>
          <w:rFonts w:ascii="Times New Roman" w:hAnsi="Times New Roman" w:eastAsia="仿宋_GB2312" w:cs="Times New Roman"/>
          <w:color w:val="000000" w:themeColor="text1"/>
          <w:sz w:val="28"/>
          <w:szCs w:val="28"/>
          <w:highlight w:val="none"/>
          <w14:textFill>
            <w14:solidFill>
              <w14:schemeClr w14:val="tx1"/>
            </w14:solidFill>
          </w14:textFill>
        </w:rPr>
        <w:t xml:space="preserve">律师为委托代理人。该指派律师因故不能履行职务时，由乙方另行指派律师，经甲方确认并重新出具授权委托书后，继续完成本合同约定的代理事务。如需开庭的，另行指派的律师应有合理的时间熟悉案情，保证开庭的质量。 </w:t>
      </w:r>
    </w:p>
    <w:p w14:paraId="5C62D523">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（二）乙方律师应当依法依理、勤勉尽责地完成委托代理事务，并应甲方合理要求通报工作进程，向甲方进行法律风险提示，切实维护甲方的合法权益。 </w:t>
      </w:r>
    </w:p>
    <w:p w14:paraId="50678DD8">
      <w:pPr>
        <w:snapToGrid w:val="0"/>
        <w:spacing w:line="360" w:lineRule="auto"/>
        <w:ind w:firstLine="560" w:firstLineChars="200"/>
        <w:rPr>
          <w:rFonts w:hint="eastAsia"/>
          <w:color w:val="000000" w:themeColor="text1"/>
          <w:lang w:eastAsia="zh-CN"/>
          <w14:textFill>
            <w14:solidFill>
              <w14:schemeClr w14:val="tx1"/>
            </w14:solidFill>
          </w14:textFill>
        </w:rPr>
      </w:pPr>
      <w:r>
        <w:rPr>
          <w:rFonts w:hint="eastAsia" w:ascii="Times New Roman" w:eastAsia="仿宋_GB2312" w:cs="Times New Roman"/>
          <w:color w:val="000000" w:themeColor="text1"/>
          <w:sz w:val="28"/>
          <w:szCs w:val="28"/>
          <w:highlight w:val="none"/>
          <w:lang w:eastAsia="zh-CN"/>
          <w14:textFill>
            <w14:solidFill>
              <w14:schemeClr w14:val="tx1"/>
            </w14:solidFill>
          </w14:textFill>
        </w:rPr>
        <w:t>（</w:t>
      </w:r>
      <w:r>
        <w:rPr>
          <w:rFonts w:hint="eastAsia" w:ascii="Times New Roman" w:eastAsia="仿宋_GB2312" w:cs="Times New Roman"/>
          <w:color w:val="000000" w:themeColor="text1"/>
          <w:sz w:val="28"/>
          <w:szCs w:val="28"/>
          <w:highlight w:val="none"/>
          <w:lang w:val="en-US" w:eastAsia="zh-CN"/>
          <w14:textFill>
            <w14:solidFill>
              <w14:schemeClr w14:val="tx1"/>
            </w14:solidFill>
          </w14:textFill>
        </w:rPr>
        <w:t>三</w:t>
      </w:r>
      <w:r>
        <w:rPr>
          <w:rFonts w:hint="eastAsia" w:ascii="Times New Roman" w:eastAsia="仿宋_GB2312" w:cs="Times New Roman"/>
          <w:color w:val="000000" w:themeColor="text1"/>
          <w:sz w:val="28"/>
          <w:szCs w:val="28"/>
          <w:highlight w:val="none"/>
          <w:lang w:eastAsia="zh-CN"/>
          <w14:textFill>
            <w14:solidFill>
              <w14:schemeClr w14:val="tx1"/>
            </w14:solidFill>
          </w14:textFill>
        </w:rPr>
        <w:t>）</w:t>
      </w:r>
      <w:r>
        <w:rPr>
          <w:rFonts w:ascii="Times New Roman" w:hAnsi="Times New Roman" w:eastAsia="仿宋_GB2312" w:cs="Times New Roman"/>
          <w:color w:val="000000" w:themeColor="text1"/>
          <w:sz w:val="28"/>
          <w:szCs w:val="28"/>
          <w:highlight w:val="none"/>
          <w14:textFill>
            <w14:solidFill>
              <w14:schemeClr w14:val="tx1"/>
            </w14:solidFill>
          </w14:textFill>
        </w:rPr>
        <w:t>乙方律师在诉讼或仲裁案件开庭后，应及时向法庭或仲裁庭</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等有关部门</w:t>
      </w:r>
      <w:r>
        <w:rPr>
          <w:rFonts w:ascii="Times New Roman" w:hAnsi="Times New Roman" w:eastAsia="仿宋_GB2312" w:cs="Times New Roman"/>
          <w:color w:val="000000" w:themeColor="text1"/>
          <w:sz w:val="28"/>
          <w:szCs w:val="28"/>
          <w:highlight w:val="none"/>
          <w14:textFill>
            <w14:solidFill>
              <w14:schemeClr w14:val="tx1"/>
            </w14:solidFill>
          </w14:textFill>
        </w:rPr>
        <w:t>提交书面代理意见。</w:t>
      </w:r>
    </w:p>
    <w:p w14:paraId="4C25F977">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四</w:t>
      </w:r>
      <w:r>
        <w:rPr>
          <w:rFonts w:ascii="Times New Roman" w:hAnsi="Times New Roman" w:eastAsia="仿宋_GB2312" w:cs="Times New Roman"/>
          <w:color w:val="000000" w:themeColor="text1"/>
          <w:sz w:val="28"/>
          <w:szCs w:val="28"/>
          <w:highlight w:val="none"/>
          <w14:textFill>
            <w14:solidFill>
              <w14:schemeClr w14:val="tx1"/>
            </w14:solidFill>
          </w14:textFill>
        </w:rPr>
        <w:t>）乙方律师对获知的甲方商业秘密或个人隐私负有保密责任，非因法律规定或者甲方同意，不得向任何第三人披露。但以下内容除外：</w:t>
      </w: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刑事犯罪证据；2</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可以公开查阅或取得的信息化资料；3</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 xml:space="preserve">为履行本合同所约定的服务必须进行的工作。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 </w:t>
      </w:r>
    </w:p>
    <w:p w14:paraId="0924C3FB">
      <w:pPr>
        <w:snapToGrid w:val="0"/>
        <w:spacing w:line="360" w:lineRule="auto"/>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五</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）如甲方隐瞒有关委托事务的真实情况或要求乙方律师从事违反法律或律师执业规范的活动，乙方有权拒绝。 </w:t>
      </w:r>
    </w:p>
    <w:p w14:paraId="2E721735">
      <w:pPr>
        <w:snapToGrid w:val="0"/>
        <w:spacing w:line="360" w:lineRule="auto"/>
        <w:ind w:firstLine="562"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w:t>
      </w:r>
      <w:r>
        <w:rPr>
          <w:rFonts w:ascii="Times New Roman" w:hAnsi="Times New Roman" w:eastAsia="仿宋_GB2312" w:cs="Times New Roman"/>
          <w:color w:val="000000" w:themeColor="text1"/>
          <w:sz w:val="28"/>
          <w:szCs w:val="28"/>
          <w:highlight w:val="none"/>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本合同生效后，甲乙双方均可依法解除合同，因解除合同给对方造成损失的，除不可归责于解除合同一方的事由外，应当赔偿对方因此而发生的损失，赔偿金额以乙方实际收到的律师服务费为限。 </w:t>
      </w:r>
    </w:p>
    <w:p w14:paraId="57B4884D">
      <w:pPr>
        <w:snapToGrid w:val="0"/>
        <w:spacing w:line="360" w:lineRule="auto"/>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14:paraId="0C8E87BB">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（一）收费依据：国家和海南省律师服务收费的现行有效规定。 </w:t>
      </w:r>
    </w:p>
    <w:p w14:paraId="24403BAA">
      <w:pPr>
        <w:snapToGrid w:val="0"/>
        <w:spacing w:line="500" w:lineRule="exact"/>
        <w:ind w:firstLine="560" w:firstLineChars="200"/>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（二）律师服务费：双方协商确定采用计件方式</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律师服务费</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含一审、诉前（中）保全、调解</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含税金额为人民币（大写）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元），税率：6%，不含税总价人民币（大写）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元)。案件律师服务费按案件涉诉金额所占比例计算，其中案件限期立案服务费按该案件律师服务费的20%计算，案件当期律师服务费=案件律师服务费-案件限期立案服务费。具体构成如下：</w:t>
      </w:r>
    </w:p>
    <w:p w14:paraId="7F8504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default" w:ascii="仿宋_GB2312" w:hAnsi="仿宋_GB2312" w:eastAsia="仿宋_GB2312" w:cs="仿宋_GB2312"/>
          <w:b w:val="0"/>
          <w:bCs w:val="0"/>
          <w:color w:val="000000" w:themeColor="text1"/>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shd w:val="clear" w:fill="FFFFFF"/>
          <w:lang w:val="en-US" w:eastAsia="zh-CN" w:bidi="ar"/>
          <w14:textFill>
            <w14:solidFill>
              <w14:schemeClr w14:val="tx1"/>
            </w14:solidFill>
          </w14:textFill>
        </w:rPr>
        <w:t>1.当期律师费</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含税金额为人民币（大写）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元），税率：6%，不含税金额人民币（大写）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w:t>
      </w:r>
      <w:r>
        <w:rPr>
          <w:rFonts w:hint="eastAsia" w:ascii="仿宋_GB2312" w:hAnsi="仿宋_GB2312" w:eastAsia="仿宋_GB2312" w:cs="仿宋_GB2312"/>
          <w:b w:val="0"/>
          <w:bCs w:val="0"/>
          <w:color w:val="000000" w:themeColor="text1"/>
          <w:kern w:val="0"/>
          <w:sz w:val="28"/>
          <w:szCs w:val="28"/>
          <w:shd w:val="clear" w:fill="FFFFFF"/>
          <w:lang w:val="en-US" w:eastAsia="zh-CN" w:bidi="ar"/>
          <w14:textFill>
            <w14:solidFill>
              <w14:schemeClr w14:val="tx1"/>
            </w14:solidFill>
          </w14:textFill>
        </w:rPr>
        <w:t>；其中xx案件当期律师费含税金额为</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为人民币（大写）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元），税率：6%，不含税金额人民币（大写）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w:t>
      </w:r>
      <w:r>
        <w:rPr>
          <w:rFonts w:hint="eastAsia" w:ascii="仿宋_GB2312" w:hAnsi="仿宋_GB2312" w:eastAsia="仿宋_GB2312" w:cs="仿宋_GB2312"/>
          <w:b w:val="0"/>
          <w:bCs w:val="0"/>
          <w:color w:val="000000" w:themeColor="text1"/>
          <w:kern w:val="0"/>
          <w:sz w:val="28"/>
          <w:szCs w:val="28"/>
          <w:shd w:val="clear" w:fill="FFFFFF"/>
          <w:lang w:val="en-US" w:eastAsia="zh-CN" w:bidi="ar"/>
          <w14:textFill>
            <w14:solidFill>
              <w14:schemeClr w14:val="tx1"/>
            </w14:solidFill>
          </w14:textFill>
        </w:rPr>
        <w:t>xx案件当期律师费含税金额为</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为人民币（大写）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元），税率：6%，不含税金额人民币（大写）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w:t>
      </w:r>
    </w:p>
    <w:p w14:paraId="7AE9BC51">
      <w:pPr>
        <w:numPr>
          <w:ilvl w:val="0"/>
          <w:numId w:val="0"/>
        </w:numPr>
        <w:snapToGrid/>
        <w:spacing w:line="500" w:lineRule="exact"/>
        <w:ind w:firstLine="560" w:firstLineChars="200"/>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shd w:val="clear" w:fill="FFFFFF"/>
          <w:lang w:val="en-US" w:eastAsia="zh-CN" w:bidi="ar"/>
          <w14:textFill>
            <w14:solidFill>
              <w14:schemeClr w14:val="tx1"/>
            </w14:solidFill>
          </w14:textFill>
        </w:rPr>
        <w:t>2.限期立案服务费</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含税金额为人民币（大写）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元），税率：6%，不含税金额人民币（大写）</w:t>
      </w:r>
      <w:r>
        <w:rPr>
          <w:rFonts w:hint="eastAsia" w:ascii="仿宋_GB2312" w:hAnsi="仿宋_GB2312" w:eastAsia="仿宋_GB2312" w:cs="仿宋_GB2312"/>
          <w:color w:val="000000" w:themeColor="text1"/>
          <w:sz w:val="28"/>
          <w:szCs w:val="28"/>
          <w:u w:val="non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non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w:t>
      </w:r>
      <w:r>
        <w:rPr>
          <w:rFonts w:hint="eastAsia" w:ascii="仿宋_GB2312" w:hAnsi="仿宋_GB2312" w:eastAsia="仿宋_GB2312" w:cs="仿宋_GB2312"/>
          <w:b w:val="0"/>
          <w:bCs w:val="0"/>
          <w:color w:val="000000" w:themeColor="text1"/>
          <w:kern w:val="2"/>
          <w:sz w:val="28"/>
          <w:szCs w:val="28"/>
          <w:shd w:val="clear" w:fill="auto"/>
          <w:lang w:val="en-US" w:eastAsia="zh-CN" w:bidi="en-US"/>
          <w14:textFill>
            <w14:solidFill>
              <w14:schemeClr w14:val="tx1"/>
            </w14:solidFill>
          </w14:textFill>
        </w:rPr>
        <w:t>。其中</w:t>
      </w:r>
      <w:r>
        <w:rPr>
          <w:rFonts w:hint="eastAsia" w:ascii="仿宋_GB2312" w:hAnsi="仿宋_GB2312" w:eastAsia="仿宋_GB2312" w:cs="仿宋_GB2312"/>
          <w:b w:val="0"/>
          <w:bCs w:val="0"/>
          <w:color w:val="000000" w:themeColor="text1"/>
          <w:kern w:val="0"/>
          <w:sz w:val="28"/>
          <w:szCs w:val="28"/>
          <w:shd w:val="clear" w:fill="FFFFFF"/>
          <w:lang w:val="en-US" w:eastAsia="zh-CN" w:bidi="ar"/>
          <w14:textFill>
            <w14:solidFill>
              <w14:schemeClr w14:val="tx1"/>
            </w14:solidFill>
          </w14:textFill>
        </w:rPr>
        <w:t>xx案件限期立案服务费</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含税金额为人民币（大写）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元），税率：6%，不含税金额人民币（大写）</w:t>
      </w:r>
      <w:r>
        <w:rPr>
          <w:rFonts w:hint="eastAsia" w:ascii="仿宋_GB2312" w:hAnsi="仿宋_GB2312" w:eastAsia="仿宋_GB2312" w:cs="仿宋_GB2312"/>
          <w:color w:val="000000" w:themeColor="text1"/>
          <w:sz w:val="28"/>
          <w:szCs w:val="28"/>
          <w:u w:val="non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non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w:t>
      </w:r>
      <w:r>
        <w:rPr>
          <w:rFonts w:hint="eastAsia" w:ascii="仿宋_GB2312" w:hAnsi="仿宋_GB2312" w:eastAsia="仿宋_GB2312" w:cs="仿宋_GB2312"/>
          <w:b w:val="0"/>
          <w:bCs w:val="0"/>
          <w:color w:val="000000" w:themeColor="text1"/>
          <w:kern w:val="0"/>
          <w:sz w:val="28"/>
          <w:szCs w:val="28"/>
          <w:shd w:val="clear" w:fill="FFFFFF"/>
          <w:lang w:val="en-US" w:eastAsia="zh-CN" w:bidi="ar"/>
          <w14:textFill>
            <w14:solidFill>
              <w14:schemeClr w14:val="tx1"/>
            </w14:solidFill>
          </w14:textFill>
        </w:rPr>
        <w:t>xx案件限期立案服务费</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含税金额为人民币（大写）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singl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元），税率：6%，不含税金额人民币（大写）</w:t>
      </w:r>
      <w:r>
        <w:rPr>
          <w:rFonts w:hint="eastAsia" w:ascii="仿宋_GB2312" w:hAnsi="仿宋_GB2312" w:eastAsia="仿宋_GB2312" w:cs="仿宋_GB2312"/>
          <w:color w:val="000000" w:themeColor="text1"/>
          <w:sz w:val="28"/>
          <w:szCs w:val="28"/>
          <w:u w:val="non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(小写：¥</w:t>
      </w:r>
      <w:r>
        <w:rPr>
          <w:rFonts w:hint="eastAsia" w:ascii="仿宋_GB2312" w:hAnsi="仿宋_GB2312" w:eastAsia="仿宋_GB2312" w:cs="仿宋_GB2312"/>
          <w:color w:val="000000" w:themeColor="text1"/>
          <w:sz w:val="28"/>
          <w:szCs w:val="28"/>
          <w:u w:val="none"/>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元)...。</w:t>
      </w:r>
      <w:r>
        <w:rPr>
          <w:rFonts w:hint="eastAsia" w:ascii="仿宋_GB2312" w:hAnsi="仿宋_GB2312" w:eastAsia="仿宋_GB2312" w:cs="仿宋_GB2312"/>
          <w:b w:val="0"/>
          <w:bCs w:val="0"/>
          <w:color w:val="000000" w:themeColor="text1"/>
          <w:kern w:val="2"/>
          <w:sz w:val="28"/>
          <w:szCs w:val="28"/>
          <w:shd w:val="clear" w:fill="auto"/>
          <w:lang w:val="en-US" w:eastAsia="zh-CN" w:bidi="en-US"/>
          <w14:textFill>
            <w14:solidFill>
              <w14:schemeClr w14:val="tx1"/>
            </w14:solidFill>
          </w14:textFill>
        </w:rPr>
        <w:t>该费用与特定工作节点挂钩，支付条件为：受托方须在2026年7月15日前完成案件</w:t>
      </w:r>
      <w:r>
        <w:rPr>
          <w:rFonts w:hint="eastAsia" w:ascii="仿宋_GB2312" w:hAnsi="仿宋_GB2312" w:eastAsia="仿宋_GB2312" w:cs="仿宋_GB2312"/>
          <w:b w:val="0"/>
          <w:bCs w:val="0"/>
          <w:color w:val="000000" w:themeColor="text1"/>
          <w:kern w:val="2"/>
          <w:sz w:val="28"/>
          <w:szCs w:val="28"/>
          <w:shd w:val="clear"/>
          <w:lang w:val="en-US" w:eastAsia="zh-CN" w:bidi="en-US"/>
          <w14:textFill>
            <w14:solidFill>
              <w14:schemeClr w14:val="tx1"/>
            </w14:solidFill>
          </w14:textFill>
        </w:rPr>
        <w:t>诉讼或仲裁</w:t>
      </w:r>
      <w:r>
        <w:rPr>
          <w:rFonts w:hint="eastAsia" w:ascii="仿宋_GB2312" w:hAnsi="仿宋_GB2312" w:eastAsia="仿宋_GB2312" w:cs="仿宋_GB2312"/>
          <w:b w:val="0"/>
          <w:bCs w:val="0"/>
          <w:color w:val="000000" w:themeColor="text1"/>
          <w:kern w:val="2"/>
          <w:sz w:val="28"/>
          <w:szCs w:val="28"/>
          <w:shd w:val="clear" w:fill="auto"/>
          <w:lang w:val="en-US" w:eastAsia="zh-CN" w:bidi="en-US"/>
          <w14:textFill>
            <w14:solidFill>
              <w14:schemeClr w14:val="tx1"/>
            </w14:solidFill>
          </w14:textFill>
        </w:rPr>
        <w:t>立案登记，则予以支付。若逾期立案，则委托方无需支付案件项下的限期立案服务费。</w:t>
      </w:r>
    </w:p>
    <w:p w14:paraId="42E5E590">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bidi="en-US"/>
          <w14:textFill>
            <w14:solidFill>
              <w14:schemeClr w14:val="tx1"/>
            </w14:solidFill>
          </w14:textFill>
        </w:rPr>
        <w:t>如遇国家税率调整，则合同含税价及税率相应调整。该费用为已包含乙方为履行本合同案件所支出的服务费、编制费、版权费、资料费、食宿费、人工费、交通费、差旅费、税费等全部费用，除双方另有约定外，甲方无需另行支付任何其他费用。</w:t>
      </w:r>
    </w:p>
    <w:p w14:paraId="4188C327">
      <w:pPr>
        <w:snapToGrid w:val="0"/>
        <w:spacing w:line="360" w:lineRule="auto"/>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三</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付费时间</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5106858C">
      <w:pPr>
        <w:snapToGrid w:val="0"/>
        <w:spacing w:line="360" w:lineRule="auto"/>
        <w:ind w:firstLine="560" w:firstLineChars="200"/>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签署合同</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后向法院提交起诉资料或向仲裁机构申请仲裁且案件（如提起诉讼，则为一审阶段；如申请仲裁，则为仲裁阶段）立案后</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15日内支付</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本合同约定的</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案件对应的当期</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律师服务费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的</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费用</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，如限期内完成诉讼或仲裁立案则支付该案项下限期立案服务费。案件开庭后或达成经法院或仲裁庭确认的调解协议后</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15日内支付</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本合同约定的</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案件对应的当期</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律师服务费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30</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的费用</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，法院对于本协议委托的案件</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一审</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出具判决书</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调解书）或仲裁委员会出具裁决书（调解书）</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后15日内支付</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案件对应的当期</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律师服务费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50</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的费用</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4A407B7D">
      <w:pPr>
        <w:snapToGrid w:val="0"/>
        <w:spacing w:line="360" w:lineRule="auto"/>
        <w:ind w:firstLine="560" w:firstLineChars="20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本合同生效后，因调解、和解、撤诉等原因引起甲方在本合同中委托乙方律师代理的案件结案或终结诉讼（仲裁）的，则本合同委托代理事务终止。乙方已开展前期诉讼准备工作的，甲方已支付的律师服务费无需退还，但甲方无需另行支付任何费用。</w:t>
      </w:r>
      <w:r>
        <w:rPr>
          <w:rFonts w:ascii="Times New Roman" w:hAnsi="Times New Roman" w:eastAsia="仿宋_GB2312" w:cs="Times New Roman"/>
          <w:color w:val="000000" w:themeColor="text1"/>
          <w:sz w:val="28"/>
          <w:szCs w:val="28"/>
          <w14:textFill>
            <w14:solidFill>
              <w14:schemeClr w14:val="tx1"/>
            </w14:solidFill>
          </w14:textFill>
        </w:rPr>
        <w:t>甲方向乙方律师个人或其他个人支付的，乙方均不予认可。乙方收费账户</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如下：</w:t>
      </w:r>
    </w:p>
    <w:p w14:paraId="7AA97011">
      <w:pPr>
        <w:snapToGrid w:val="0"/>
        <w:spacing w:line="360" w:lineRule="auto"/>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户  名：</w:t>
      </w:r>
    </w:p>
    <w:p w14:paraId="066B097E">
      <w:pPr>
        <w:snapToGrid w:val="0"/>
        <w:spacing w:line="360" w:lineRule="auto"/>
        <w:ind w:firstLine="560" w:firstLineChars="20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开户行： </w:t>
      </w:r>
    </w:p>
    <w:p w14:paraId="74ACA571">
      <w:pPr>
        <w:snapToGrid w:val="0"/>
        <w:spacing w:line="360" w:lineRule="auto"/>
        <w:ind w:firstLine="560" w:firstLineChars="20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账  号：</w:t>
      </w:r>
    </w:p>
    <w:p w14:paraId="159C47BB">
      <w:pPr>
        <w:snapToGrid w:val="0"/>
        <w:spacing w:line="360" w:lineRule="auto"/>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地  址：</w:t>
      </w:r>
    </w:p>
    <w:p w14:paraId="01258997">
      <w:pPr>
        <w:widowControl/>
        <w:snapToGrid w:val="0"/>
        <w:spacing w:line="360" w:lineRule="auto"/>
        <w:ind w:firstLine="560" w:firstLineChars="200"/>
        <w:jc w:val="left"/>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bidi="zh-CN"/>
          <w14:textFill>
            <w14:solidFill>
              <w14:schemeClr w14:val="tx1"/>
            </w14:solidFill>
          </w14:textFill>
        </w:rPr>
        <w:t>（四）</w:t>
      </w: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甲方支付</w:t>
      </w:r>
      <w:r>
        <w:rPr>
          <w:rFonts w:hint="eastAsia" w:ascii="Times New Roman" w:hAnsi="Times New Roman" w:eastAsia="仿宋_GB2312" w:cs="Times New Roman"/>
          <w:color w:val="000000" w:themeColor="text1"/>
          <w:sz w:val="28"/>
          <w:szCs w:val="28"/>
          <w:lang w:val="en-US" w:eastAsia="zh-CN" w:bidi="zh-CN"/>
          <w14:textFill>
            <w14:solidFill>
              <w14:schemeClr w14:val="tx1"/>
            </w14:solidFill>
          </w14:textFill>
        </w:rPr>
        <w:t>律师</w:t>
      </w:r>
      <w:r>
        <w:rPr>
          <w:rFonts w:hint="default" w:ascii="Times New Roman" w:hAnsi="Times New Roman" w:eastAsia="仿宋_GB2312" w:cs="Times New Roman"/>
          <w:color w:val="000000" w:themeColor="text1"/>
          <w:sz w:val="28"/>
          <w:szCs w:val="28"/>
          <w:lang w:val="en-US" w:eastAsia="zh-CN" w:bidi="zh-CN"/>
          <w14:textFill>
            <w14:solidFill>
              <w14:schemeClr w14:val="tx1"/>
            </w14:solidFill>
          </w14:textFill>
        </w:rPr>
        <w:t>服务费前，乙方需开具合法有效的增值税专用发票，乙方提供的增值税发票须是符合国家规定的、真实、有效发票，因乙方提供的发票不合格造成的责任和损失，由乙方自行承担；如因此给甲方造成损失，乙方还应负责赔偿。甲方开票信息如下：</w:t>
      </w:r>
    </w:p>
    <w:p w14:paraId="39DFC19A">
      <w:pPr>
        <w:widowControl/>
        <w:snapToGrid w:val="0"/>
        <w:spacing w:line="360" w:lineRule="auto"/>
        <w:ind w:firstLine="560" w:firstLineChars="200"/>
        <w:jc w:val="left"/>
        <w:rPr>
          <w:rFonts w:hint="eastAsia" w:ascii="Times New Roman" w:hAnsi="Times New Roman" w:eastAsia="仿宋_GB2312" w:cs="Times New Roman"/>
          <w:color w:val="000000" w:themeColor="text1"/>
          <w:sz w:val="28"/>
          <w:szCs w:val="28"/>
          <w:u w:val="single"/>
          <w:lang w:val="en-US" w:bidi="zh-CN"/>
          <w14:textFill>
            <w14:solidFill>
              <w14:schemeClr w14:val="tx1"/>
            </w14:solidFill>
          </w14:textFill>
        </w:rPr>
      </w:pPr>
      <w:r>
        <w:rPr>
          <w:rFonts w:hint="eastAsia" w:ascii="Times New Roman" w:hAnsi="Times New Roman" w:eastAsia="仿宋_GB2312" w:cs="Times New Roman"/>
          <w:color w:val="000000" w:themeColor="text1"/>
          <w:sz w:val="28"/>
          <w:szCs w:val="28"/>
          <w:u w:val="none"/>
          <w:lang w:val="en-US" w:bidi="zh-CN"/>
          <w14:textFill>
            <w14:solidFill>
              <w14:schemeClr w14:val="tx1"/>
            </w14:solidFill>
          </w14:textFill>
        </w:rPr>
        <w:t>户  名：</w:t>
      </w:r>
      <w:r>
        <w:rPr>
          <w:rFonts w:hint="eastAsia" w:ascii="Times New Roman" w:hAnsi="Times New Roman" w:eastAsia="仿宋_GB2312" w:cs="Times New Roman"/>
          <w:color w:val="000000" w:themeColor="text1"/>
          <w:sz w:val="28"/>
          <w:szCs w:val="28"/>
          <w:u w:val="single"/>
          <w:lang w:val="en-US" w:bidi="zh-CN"/>
          <w14:textFill>
            <w14:solidFill>
              <w14:schemeClr w14:val="tx1"/>
            </w14:solidFill>
          </w14:textFill>
        </w:rPr>
        <w:t xml:space="preserve">                       </w:t>
      </w:r>
    </w:p>
    <w:p w14:paraId="7C9518ED">
      <w:pPr>
        <w:widowControl/>
        <w:snapToGrid w:val="0"/>
        <w:spacing w:line="360" w:lineRule="auto"/>
        <w:ind w:firstLine="560" w:firstLineChars="200"/>
        <w:jc w:val="left"/>
        <w:rPr>
          <w:rFonts w:ascii="Times New Roman" w:hAnsi="Times New Roman" w:eastAsia="仿宋_GB2312" w:cs="Times New Roman"/>
          <w:color w:val="000000" w:themeColor="text1"/>
          <w:sz w:val="28"/>
          <w:szCs w:val="28"/>
          <w:u w:val="single"/>
          <w:lang w:bidi="zh-CN"/>
          <w14:textFill>
            <w14:solidFill>
              <w14:schemeClr w14:val="tx1"/>
            </w14:solidFill>
          </w14:textFill>
        </w:rPr>
      </w:pPr>
      <w:r>
        <w:rPr>
          <w:rFonts w:ascii="Times New Roman" w:hAnsi="Times New Roman" w:eastAsia="仿宋_GB2312" w:cs="Times New Roman"/>
          <w:color w:val="000000" w:themeColor="text1"/>
          <w:sz w:val="28"/>
          <w:szCs w:val="28"/>
          <w:u w:val="none"/>
          <w:lang w:bidi="zh-CN"/>
          <w14:textFill>
            <w14:solidFill>
              <w14:schemeClr w14:val="tx1"/>
            </w14:solidFill>
          </w14:textFill>
        </w:rPr>
        <w:t>纳税人识别号</w:t>
      </w:r>
      <w:r>
        <w:rPr>
          <w:rFonts w:hint="eastAsia" w:ascii="Times New Roman" w:hAnsi="Times New Roman" w:eastAsia="仿宋_GB2312" w:cs="Times New Roman"/>
          <w:color w:val="000000" w:themeColor="text1"/>
          <w:sz w:val="28"/>
          <w:szCs w:val="28"/>
          <w:u w:val="none"/>
          <w:lang w:bidi="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53411E3">
      <w:pPr>
        <w:widowControl/>
        <w:snapToGrid w:val="0"/>
        <w:spacing w:line="360" w:lineRule="auto"/>
        <w:ind w:firstLine="560" w:firstLineChars="200"/>
        <w:jc w:val="left"/>
        <w:rPr>
          <w:rFonts w:ascii="Times New Roman" w:hAnsi="Times New Roman" w:eastAsia="仿宋_GB2312" w:cs="Times New Roman"/>
          <w:color w:val="000000" w:themeColor="text1"/>
          <w:sz w:val="28"/>
          <w:szCs w:val="28"/>
          <w:u w:val="none"/>
          <w:lang w:bidi="zh-CN"/>
          <w14:textFill>
            <w14:solidFill>
              <w14:schemeClr w14:val="tx1"/>
            </w14:solidFill>
          </w14:textFill>
        </w:rPr>
      </w:pPr>
      <w:r>
        <w:rPr>
          <w:rFonts w:ascii="Times New Roman" w:hAnsi="Times New Roman" w:eastAsia="仿宋_GB2312" w:cs="Times New Roman"/>
          <w:color w:val="000000" w:themeColor="text1"/>
          <w:sz w:val="28"/>
          <w:szCs w:val="28"/>
          <w:u w:val="none"/>
          <w:lang w:bidi="zh-CN"/>
          <w14:textFill>
            <w14:solidFill>
              <w14:schemeClr w14:val="tx1"/>
            </w14:solidFill>
          </w14:textFill>
        </w:rPr>
        <w:t>地</w:t>
      </w:r>
      <w:r>
        <w:rPr>
          <w:rFonts w:hint="eastAsia" w:ascii="Times New Roman" w:hAnsi="Times New Roman" w:eastAsia="仿宋_GB2312" w:cs="Times New Roman"/>
          <w:color w:val="000000" w:themeColor="text1"/>
          <w:sz w:val="28"/>
          <w:szCs w:val="28"/>
          <w:u w:val="none"/>
          <w:lang w:val="en-US" w:bidi="zh-CN"/>
          <w14:textFill>
            <w14:solidFill>
              <w14:schemeClr w14:val="tx1"/>
            </w14:solidFill>
          </w14:textFill>
        </w:rPr>
        <w:t xml:space="preserve">  </w:t>
      </w:r>
      <w:r>
        <w:rPr>
          <w:rFonts w:ascii="Times New Roman" w:hAnsi="Times New Roman" w:eastAsia="仿宋_GB2312" w:cs="Times New Roman"/>
          <w:color w:val="000000" w:themeColor="text1"/>
          <w:sz w:val="28"/>
          <w:szCs w:val="28"/>
          <w:u w:val="none"/>
          <w:lang w:bidi="zh-CN"/>
          <w14:textFill>
            <w14:solidFill>
              <w14:schemeClr w14:val="tx1"/>
            </w14:solidFill>
          </w14:textFill>
        </w:rPr>
        <w:t>址</w:t>
      </w:r>
      <w:r>
        <w:rPr>
          <w:rFonts w:hint="eastAsia" w:ascii="Times New Roman" w:hAnsi="Times New Roman" w:eastAsia="仿宋_GB2312" w:cs="Times New Roman"/>
          <w:color w:val="000000" w:themeColor="text1"/>
          <w:sz w:val="28"/>
          <w:szCs w:val="28"/>
          <w:u w:val="none"/>
          <w:lang w:bidi="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495D2768">
      <w:pPr>
        <w:widowControl/>
        <w:snapToGrid w:val="0"/>
        <w:spacing w:line="360" w:lineRule="auto"/>
        <w:ind w:firstLine="560" w:firstLineChars="200"/>
        <w:jc w:val="left"/>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ascii="Times New Roman" w:hAnsi="Times New Roman" w:eastAsia="仿宋_GB2312" w:cs="Times New Roman"/>
          <w:color w:val="000000" w:themeColor="text1"/>
          <w:sz w:val="28"/>
          <w:szCs w:val="28"/>
          <w:u w:val="none"/>
          <w:lang w:bidi="zh-CN"/>
          <w14:textFill>
            <w14:solidFill>
              <w14:schemeClr w14:val="tx1"/>
            </w14:solidFill>
          </w14:textFill>
        </w:rPr>
        <w:t>电</w:t>
      </w:r>
      <w:r>
        <w:rPr>
          <w:rFonts w:hint="eastAsia" w:ascii="Times New Roman" w:hAnsi="Times New Roman" w:eastAsia="仿宋_GB2312" w:cs="Times New Roman"/>
          <w:color w:val="000000" w:themeColor="text1"/>
          <w:sz w:val="28"/>
          <w:szCs w:val="28"/>
          <w:u w:val="none"/>
          <w:lang w:val="en-US" w:bidi="zh-CN"/>
          <w14:textFill>
            <w14:solidFill>
              <w14:schemeClr w14:val="tx1"/>
            </w14:solidFill>
          </w14:textFill>
        </w:rPr>
        <w:t xml:space="preserve">  </w:t>
      </w:r>
      <w:r>
        <w:rPr>
          <w:rFonts w:ascii="Times New Roman" w:hAnsi="Times New Roman" w:eastAsia="仿宋_GB2312" w:cs="Times New Roman"/>
          <w:color w:val="000000" w:themeColor="text1"/>
          <w:sz w:val="28"/>
          <w:szCs w:val="28"/>
          <w:u w:val="none"/>
          <w:lang w:bidi="zh-CN"/>
          <w14:textFill>
            <w14:solidFill>
              <w14:schemeClr w14:val="tx1"/>
            </w14:solidFill>
          </w14:textFill>
        </w:rPr>
        <w:t>话：</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107E757">
      <w:pPr>
        <w:widowControl/>
        <w:snapToGrid w:val="0"/>
        <w:spacing w:line="360" w:lineRule="auto"/>
        <w:ind w:firstLine="560" w:firstLineChars="200"/>
        <w:jc w:val="left"/>
        <w:rPr>
          <w:rFonts w:ascii="Times New Roman" w:hAnsi="Times New Roman" w:eastAsia="仿宋_GB2312" w:cs="Times New Roman"/>
          <w:color w:val="000000" w:themeColor="text1"/>
          <w:sz w:val="28"/>
          <w:szCs w:val="28"/>
          <w:u w:val="none"/>
          <w:lang w:bidi="zh-CN"/>
          <w14:textFill>
            <w14:solidFill>
              <w14:schemeClr w14:val="tx1"/>
            </w14:solidFill>
          </w14:textFill>
        </w:rPr>
      </w:pPr>
      <w:r>
        <w:rPr>
          <w:rFonts w:ascii="Times New Roman" w:hAnsi="Times New Roman" w:eastAsia="仿宋_GB2312" w:cs="Times New Roman"/>
          <w:color w:val="000000" w:themeColor="text1"/>
          <w:sz w:val="28"/>
          <w:szCs w:val="28"/>
          <w:u w:val="none"/>
          <w:lang w:bidi="zh-CN"/>
          <w14:textFill>
            <w14:solidFill>
              <w14:schemeClr w14:val="tx1"/>
            </w14:solidFill>
          </w14:textFill>
        </w:rPr>
        <w:t>开户银行：</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3E564ADA">
      <w:pPr>
        <w:widowControl/>
        <w:snapToGrid w:val="0"/>
        <w:spacing w:line="360" w:lineRule="auto"/>
        <w:ind w:firstLine="560" w:firstLineChars="200"/>
        <w:jc w:val="left"/>
        <w:rPr>
          <w:rFonts w:ascii="Times New Roman" w:hAnsi="Times New Roman" w:eastAsia="仿宋_GB2312" w:cs="Times New Roman"/>
          <w:color w:val="000000" w:themeColor="text1"/>
          <w:sz w:val="28"/>
          <w:szCs w:val="28"/>
          <w:u w:val="single"/>
          <w:lang w:bidi="zh-CN"/>
          <w14:textFill>
            <w14:solidFill>
              <w14:schemeClr w14:val="tx1"/>
            </w14:solidFill>
          </w14:textFill>
        </w:rPr>
      </w:pPr>
      <w:r>
        <w:rPr>
          <w:rFonts w:ascii="Times New Roman" w:hAnsi="Times New Roman" w:eastAsia="仿宋_GB2312" w:cs="Times New Roman"/>
          <w:color w:val="000000" w:themeColor="text1"/>
          <w:sz w:val="28"/>
          <w:szCs w:val="28"/>
          <w:u w:val="none"/>
          <w:lang w:bidi="zh-CN"/>
          <w14:textFill>
            <w14:solidFill>
              <w14:schemeClr w14:val="tx1"/>
            </w14:solidFill>
          </w14:textFill>
        </w:rPr>
        <w:t>银行账号：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4C428B1A">
      <w:pPr>
        <w:snapToGrid w:val="0"/>
        <w:spacing w:line="360" w:lineRule="auto"/>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第七条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本合同生效后，因调解、和解、撤诉等原因引起甲方在本合同中委托乙方律师代理的案件结案或终结诉讼（仲裁）的，甲方应依约支付律师服务费。双方有特别约定的除外。 </w:t>
      </w:r>
    </w:p>
    <w:p w14:paraId="71E5E6B0">
      <w:pPr>
        <w:snapToGrid w:val="0"/>
        <w:spacing w:line="360" w:lineRule="auto"/>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第八条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pacing w:val="-3"/>
          <w:sz w:val="28"/>
          <w:szCs w:val="28"/>
          <w14:textFill>
            <w14:solidFill>
              <w14:schemeClr w14:val="tx1"/>
            </w14:solidFill>
          </w14:textFill>
        </w:rPr>
        <w:t>因乙方律师的</w:t>
      </w:r>
      <w:r>
        <w:rPr>
          <w:rFonts w:hint="eastAsia" w:ascii="Times New Roman" w:hAnsi="Times New Roman" w:eastAsia="仿宋_GB2312" w:cs="Times New Roman"/>
          <w:color w:val="000000" w:themeColor="text1"/>
          <w:spacing w:val="-3"/>
          <w:sz w:val="28"/>
          <w:szCs w:val="28"/>
          <w14:textFill>
            <w14:solidFill>
              <w14:schemeClr w14:val="tx1"/>
            </w14:solidFill>
          </w14:textFill>
        </w:rPr>
        <w:t>过失</w:t>
      </w:r>
      <w:r>
        <w:rPr>
          <w:rFonts w:ascii="Times New Roman" w:hAnsi="Times New Roman" w:eastAsia="仿宋_GB2312" w:cs="Times New Roman"/>
          <w:color w:val="000000" w:themeColor="text1"/>
          <w:spacing w:val="-3"/>
          <w:sz w:val="28"/>
          <w:szCs w:val="28"/>
          <w14:textFill>
            <w14:solidFill>
              <w14:schemeClr w14:val="tx1"/>
            </w14:solidFill>
          </w14:textFill>
        </w:rPr>
        <w:t>行为导致甲方蒙受损失，乙方通过其投保的执业保险向甲方承担</w:t>
      </w:r>
      <w:r>
        <w:rPr>
          <w:rFonts w:hint="eastAsia" w:ascii="Times New Roman" w:hAnsi="Times New Roman" w:eastAsia="仿宋_GB2312" w:cs="Times New Roman"/>
          <w:color w:val="000000" w:themeColor="text1"/>
          <w:spacing w:val="-3"/>
          <w:sz w:val="28"/>
          <w:szCs w:val="28"/>
          <w14:textFill>
            <w14:solidFill>
              <w14:schemeClr w14:val="tx1"/>
            </w14:solidFill>
          </w14:textFill>
        </w:rPr>
        <w:t>过失</w:t>
      </w:r>
      <w:r>
        <w:rPr>
          <w:rFonts w:ascii="Times New Roman" w:hAnsi="Times New Roman" w:eastAsia="仿宋_GB2312" w:cs="Times New Roman"/>
          <w:color w:val="000000" w:themeColor="text1"/>
          <w:spacing w:val="-3"/>
          <w:sz w:val="28"/>
          <w:szCs w:val="28"/>
          <w14:textFill>
            <w14:solidFill>
              <w14:schemeClr w14:val="tx1"/>
            </w14:solidFill>
          </w14:textFill>
        </w:rPr>
        <w:t>赔偿责任，赔偿金额以乙方投保的执业保险金额为限</w:t>
      </w: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11588CFE">
      <w:pPr>
        <w:pStyle w:val="5"/>
        <w:keepNext w:val="0"/>
        <w:keepLines w:val="0"/>
        <w:pageBreakBefore w:val="0"/>
        <w:widowControl w:val="0"/>
        <w:tabs>
          <w:tab w:val="left" w:pos="1821"/>
        </w:tabs>
        <w:kinsoku/>
        <w:wordWrap/>
        <w:overflowPunct/>
        <w:topLinePunct w:val="0"/>
        <w:autoSpaceDE/>
        <w:autoSpaceDN/>
        <w:bidi w:val="0"/>
        <w:adjustRightInd/>
        <w:spacing w:line="360" w:lineRule="auto"/>
        <w:ind w:left="0" w:firstLine="550" w:firstLineChars="200"/>
        <w:textAlignment w:val="auto"/>
        <w:rPr>
          <w:rFonts w:hint="default" w:ascii="Times New Roman" w:hAnsi="Times New Roman" w:cs="Times New Roman"/>
          <w:bCs w:val="0"/>
          <w:color w:val="000000" w:themeColor="text1"/>
          <w:spacing w:val="-3"/>
          <w:lang w:val="en-US" w:bidi="ar-SA"/>
          <w14:textFill>
            <w14:solidFill>
              <w14:schemeClr w14:val="tx1"/>
            </w14:solidFill>
          </w14:textFill>
        </w:rPr>
      </w:pPr>
      <w:r>
        <w:rPr>
          <w:rFonts w:ascii="Times New Roman" w:hAnsi="Times New Roman" w:cs="Times New Roman"/>
          <w:b/>
          <w:bCs/>
          <w:color w:val="000000" w:themeColor="text1"/>
          <w:spacing w:val="-3"/>
          <w:lang w:val="en-US" w:bidi="ar-SA"/>
          <w14:textFill>
            <w14:solidFill>
              <w14:schemeClr w14:val="tx1"/>
            </w14:solidFill>
          </w14:textFill>
        </w:rPr>
        <w:t>第九条</w:t>
      </w:r>
      <w:r>
        <w:rPr>
          <w:rFonts w:hint="default" w:ascii="Times New Roman" w:hAnsi="Times New Roman" w:cs="Times New Roman"/>
          <w:b w:val="0"/>
          <w:bCs w:val="0"/>
          <w:color w:val="000000" w:themeColor="text1"/>
          <w:spacing w:val="-3"/>
          <w:lang w:val="en-US" w:bidi="ar-SA"/>
          <w14:textFill>
            <w14:solidFill>
              <w14:schemeClr w14:val="tx1"/>
            </w14:solidFill>
          </w14:textFill>
        </w:rPr>
        <w:t>　</w:t>
      </w:r>
      <w:r>
        <w:rPr>
          <w:rFonts w:hint="default" w:ascii="Times New Roman" w:hAnsi="Times New Roman" w:cs="Times New Roman"/>
          <w:bCs w:val="0"/>
          <w:color w:val="000000" w:themeColor="text1"/>
          <w:spacing w:val="-3"/>
          <w:lang w:val="en-US" w:bidi="ar-SA"/>
          <w14:textFill>
            <w14:solidFill>
              <w14:schemeClr w14:val="tx1"/>
            </w14:solidFill>
          </w14:textFill>
        </w:rPr>
        <w:t>利益冲突豁免条款</w:t>
      </w:r>
    </w:p>
    <w:p w14:paraId="7A8FEF19">
      <w:pPr>
        <w:keepNext w:val="0"/>
        <w:keepLines w:val="0"/>
        <w:pageBreakBefore w:val="0"/>
        <w:widowControl w:val="0"/>
        <w:kinsoku/>
        <w:wordWrap/>
        <w:overflowPunct/>
        <w:topLinePunct w:val="0"/>
        <w:autoSpaceDE/>
        <w:autoSpaceDN/>
        <w:bidi w:val="0"/>
        <w:adjustRightInd/>
        <w:snapToGrid w:val="0"/>
        <w:spacing w:line="360" w:lineRule="auto"/>
        <w:ind w:firstLine="548" w:firstLineChars="200"/>
        <w:textAlignment w:val="auto"/>
        <w:rPr>
          <w:rFonts w:hint="eastAsia" w:ascii="Times New Roman" w:hAnsi="Times New Roman" w:eastAsia="仿宋_GB2312" w:cs="Times New Roman"/>
          <w:color w:val="000000" w:themeColor="text1"/>
          <w:spacing w:val="-3"/>
          <w:sz w:val="28"/>
          <w:szCs w:val="28"/>
          <w14:textFill>
            <w14:solidFill>
              <w14:schemeClr w14:val="tx1"/>
            </w14:solidFill>
          </w14:textFill>
        </w:rPr>
      </w:pPr>
      <w:r>
        <w:rPr>
          <w:rFonts w:hint="eastAsia" w:ascii="Times New Roman" w:hAnsi="Times New Roman" w:eastAsia="仿宋_GB2312" w:cs="Times New Roman"/>
          <w:color w:val="000000" w:themeColor="text1"/>
          <w:spacing w:val="-3"/>
          <w:sz w:val="28"/>
          <w:szCs w:val="28"/>
          <w14:textFill>
            <w14:solidFill>
              <w14:schemeClr w14:val="tx1"/>
            </w14:solidFill>
          </w14:textFill>
        </w:rPr>
        <w:t>甲方充分知晓：乙方是根据中国法律成立的合伙制律师事务所，在国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p>
    <w:p w14:paraId="691789B5">
      <w:pPr>
        <w:snapToGrid w:val="0"/>
        <w:spacing w:line="360" w:lineRule="auto"/>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第十条</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双方</w:t>
      </w:r>
      <w:r>
        <w:rPr>
          <w:rFonts w:ascii="Times New Roman" w:hAnsi="Times New Roman" w:eastAsia="仿宋_GB2312" w:cs="Times New Roman"/>
          <w:color w:val="000000" w:themeColor="text1"/>
          <w:sz w:val="28"/>
          <w:szCs w:val="28"/>
          <w14:textFill>
            <w14:solidFill>
              <w14:schemeClr w14:val="tx1"/>
            </w14:solidFill>
          </w14:textFill>
        </w:rPr>
        <w:t xml:space="preserve">确认下列通讯方式及联系人是办理本合同委托事务的通讯方式及联系人： </w:t>
      </w:r>
    </w:p>
    <w:p w14:paraId="75167CD9">
      <w:pPr>
        <w:snapToGrid w:val="0"/>
        <w:spacing w:line="360" w:lineRule="auto"/>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甲方联系人：</w:t>
      </w:r>
    </w:p>
    <w:p w14:paraId="602BE385">
      <w:pPr>
        <w:snapToGrid w:val="0"/>
        <w:spacing w:line="360" w:lineRule="auto"/>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联系地址：</w:t>
      </w:r>
    </w:p>
    <w:p w14:paraId="27285072">
      <w:pPr>
        <w:snapToGrid w:val="0"/>
        <w:spacing w:line="360" w:lineRule="auto"/>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联系电话：</w:t>
      </w:r>
    </w:p>
    <w:p w14:paraId="2A55BE07">
      <w:pPr>
        <w:snapToGrid w:val="0"/>
        <w:spacing w:line="360" w:lineRule="auto"/>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乙方联系人：</w:t>
      </w:r>
    </w:p>
    <w:p w14:paraId="39AD4FE4">
      <w:pPr>
        <w:snapToGrid w:val="0"/>
        <w:spacing w:line="360" w:lineRule="auto"/>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联系地址：</w:t>
      </w:r>
    </w:p>
    <w:p w14:paraId="1EC57627">
      <w:pPr>
        <w:snapToGrid w:val="0"/>
        <w:spacing w:line="360" w:lineRule="auto"/>
        <w:ind w:firstLine="560" w:firstLineChars="20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联系电话：</w:t>
      </w:r>
    </w:p>
    <w:p w14:paraId="45B9D472">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任一方</w:t>
      </w:r>
      <w:r>
        <w:rPr>
          <w:rFonts w:hint="eastAsia" w:ascii="Times New Roman" w:hAnsi="Times New Roman" w:eastAsia="仿宋_GB2312" w:cs="Times New Roman"/>
          <w:color w:val="000000" w:themeColor="text1"/>
          <w:sz w:val="28"/>
          <w:szCs w:val="28"/>
          <w:lang w:val="zh-CN" w:eastAsia="zh-CN"/>
          <w14:textFill>
            <w14:solidFill>
              <w14:schemeClr w14:val="tx1"/>
            </w14:solidFill>
          </w14:textFill>
        </w:rPr>
        <w:t>变更通讯方式或联系人的，需提前七日书面通知</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对方</w:t>
      </w:r>
      <w:r>
        <w:rPr>
          <w:rFonts w:hint="eastAsia" w:ascii="Times New Roman" w:hAnsi="Times New Roman" w:eastAsia="仿宋_GB2312" w:cs="Times New Roman"/>
          <w:color w:val="000000" w:themeColor="text1"/>
          <w:sz w:val="28"/>
          <w:szCs w:val="28"/>
          <w:lang w:val="zh-CN"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双方一致确认本条款载明的通讯地址和联系方式，用于双方履行合同、解决合同争议时接收</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对方</w:t>
      </w:r>
      <w:r>
        <w:rPr>
          <w:rFonts w:hint="eastAsia" w:ascii="Times New Roman" w:hAnsi="Times New Roman" w:eastAsia="仿宋_GB2312" w:cs="Times New Roman"/>
          <w:color w:val="000000" w:themeColor="text1"/>
          <w:sz w:val="28"/>
          <w:szCs w:val="28"/>
          <w14:textFill>
            <w14:solidFill>
              <w14:schemeClr w14:val="tx1"/>
            </w14:solidFill>
          </w14:textFill>
        </w:rPr>
        <w:t>商业文件信函或司法机关（法院、仲裁机构）诉讼、仲裁文书等使用。</w:t>
      </w:r>
    </w:p>
    <w:p w14:paraId="3F444B10">
      <w:pPr>
        <w:snapToGrid w:val="0"/>
        <w:spacing w:line="360" w:lineRule="auto"/>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第十</w:t>
      </w:r>
      <w:r>
        <w:rPr>
          <w:rFonts w:hint="eastAsia" w:ascii="Times New Roman" w:hAnsi="Times New Roman" w:eastAsia="仿宋_GB2312" w:cs="Times New Roman"/>
          <w:b/>
          <w:bCs/>
          <w:color w:val="000000" w:themeColor="text1"/>
          <w:sz w:val="28"/>
          <w:szCs w:val="28"/>
          <w14:textFill>
            <w14:solidFill>
              <w14:schemeClr w14:val="tx1"/>
            </w14:solidFill>
          </w14:textFill>
        </w:rPr>
        <w:t>一</w:t>
      </w:r>
      <w:r>
        <w:rPr>
          <w:rFonts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因履行本合同发生争议，双方应友好协商；协商不成的，可选择下列第</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 xml:space="preserve">种方式解决。 </w:t>
      </w:r>
    </w:p>
    <w:p w14:paraId="16ED79E7">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1、提交海南仲裁委员会仲裁； </w:t>
      </w:r>
    </w:p>
    <w:p w14:paraId="44D7E755">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2、向</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甲方所在地</w:t>
      </w:r>
      <w:r>
        <w:rPr>
          <w:rFonts w:ascii="Times New Roman" w:hAnsi="Times New Roman" w:eastAsia="仿宋_GB2312" w:cs="Times New Roman"/>
          <w:color w:val="000000" w:themeColor="text1"/>
          <w:sz w:val="28"/>
          <w:szCs w:val="28"/>
          <w14:textFill>
            <w14:solidFill>
              <w14:schemeClr w14:val="tx1"/>
            </w14:solidFill>
          </w14:textFill>
        </w:rPr>
        <w:t xml:space="preserve">人民法院提起诉讼。 </w:t>
      </w:r>
    </w:p>
    <w:p w14:paraId="6FA9BECC">
      <w:pPr>
        <w:snapToGrid w:val="0"/>
        <w:spacing w:line="360" w:lineRule="auto"/>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第十</w:t>
      </w:r>
      <w:r>
        <w:rPr>
          <w:rFonts w:hint="eastAsia" w:ascii="Times New Roman" w:hAnsi="Times New Roman" w:eastAsia="仿宋_GB2312" w:cs="Times New Roman"/>
          <w:b/>
          <w:bCs/>
          <w:color w:val="000000" w:themeColor="text1"/>
          <w:sz w:val="28"/>
          <w:szCs w:val="28"/>
          <w14:textFill>
            <w14:solidFill>
              <w14:schemeClr w14:val="tx1"/>
            </w14:solidFill>
          </w14:textFill>
        </w:rPr>
        <w:t>二</w:t>
      </w:r>
      <w:r>
        <w:rPr>
          <w:rFonts w:ascii="Times New Roman" w:hAnsi="Times New Roman" w:eastAsia="仿宋_GB2312" w:cs="Times New Roman"/>
          <w:b/>
          <w:bCs/>
          <w:color w:val="000000" w:themeColor="text1"/>
          <w:sz w:val="28"/>
          <w:szCs w:val="28"/>
          <w14:textFill>
            <w14:solidFill>
              <w14:schemeClr w14:val="tx1"/>
            </w14:solidFill>
          </w14:textFill>
        </w:rPr>
        <w:t>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本合同一式</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肆</w:t>
      </w:r>
      <w:r>
        <w:rPr>
          <w:rFonts w:ascii="Times New Roman" w:hAnsi="Times New Roman" w:eastAsia="仿宋_GB2312" w:cs="Times New Roman"/>
          <w:color w:val="000000" w:themeColor="text1"/>
          <w:sz w:val="28"/>
          <w:szCs w:val="28"/>
          <w14:textFill>
            <w14:solidFill>
              <w14:schemeClr w14:val="tx1"/>
            </w14:solidFill>
          </w14:textFill>
        </w:rPr>
        <w:t>份，双方各执</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贰</w:t>
      </w:r>
      <w:r>
        <w:rPr>
          <w:rFonts w:ascii="Times New Roman" w:hAnsi="Times New Roman" w:eastAsia="仿宋_GB2312" w:cs="Times New Roman"/>
          <w:color w:val="000000" w:themeColor="text1"/>
          <w:sz w:val="28"/>
          <w:szCs w:val="28"/>
          <w14:textFill>
            <w14:solidFill>
              <w14:schemeClr w14:val="tx1"/>
            </w14:solidFill>
          </w14:textFill>
        </w:rPr>
        <w:t xml:space="preserve">份，自双方签字盖章之日起生效。 </w:t>
      </w:r>
    </w:p>
    <w:p w14:paraId="6E689962">
      <w:pPr>
        <w:pStyle w:val="17"/>
        <w:keepNext w:val="0"/>
        <w:keepLines w:val="0"/>
        <w:pageBreakBefore w:val="0"/>
        <w:tabs>
          <w:tab w:val="left" w:pos="1808"/>
        </w:tabs>
        <w:kinsoku/>
        <w:wordWrap/>
        <w:overflowPunct/>
        <w:topLinePunct w:val="0"/>
        <w:autoSpaceDE/>
        <w:autoSpaceDN/>
        <w:bidi w:val="0"/>
        <w:adjustRightInd/>
        <w:spacing w:after="160"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bidi="en-US"/>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bidi="en-US"/>
          <w14:textFill>
            <w14:solidFill>
              <w14:schemeClr w14:val="tx1"/>
            </w14:solidFill>
          </w14:textFill>
        </w:rPr>
        <w:t>附件1 廉政协议书</w:t>
      </w:r>
    </w:p>
    <w:p w14:paraId="1A193A5A">
      <w:pPr>
        <w:pStyle w:val="17"/>
        <w:keepNext w:val="0"/>
        <w:keepLines w:val="0"/>
        <w:pageBreakBefore w:val="0"/>
        <w:tabs>
          <w:tab w:val="left" w:pos="1808"/>
        </w:tabs>
        <w:kinsoku/>
        <w:wordWrap/>
        <w:overflowPunct/>
        <w:topLinePunct w:val="0"/>
        <w:autoSpaceDE/>
        <w:autoSpaceDN/>
        <w:bidi w:val="0"/>
        <w:adjustRightInd/>
        <w:spacing w:after="160"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bidi="en-US"/>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bidi="en-US"/>
          <w14:textFill>
            <w14:solidFill>
              <w14:schemeClr w14:val="tx1"/>
            </w14:solidFill>
          </w14:textFill>
        </w:rPr>
        <w:t>附件2 保密承诺函</w:t>
      </w:r>
    </w:p>
    <w:p w14:paraId="68E1AD4D">
      <w:pPr>
        <w:pStyle w:val="17"/>
        <w:keepNext w:val="0"/>
        <w:keepLines w:val="0"/>
        <w:pageBreakBefore w:val="0"/>
        <w:tabs>
          <w:tab w:val="left" w:pos="1808"/>
        </w:tabs>
        <w:kinsoku/>
        <w:wordWrap/>
        <w:overflowPunct/>
        <w:topLinePunct w:val="0"/>
        <w:autoSpaceDE/>
        <w:autoSpaceDN/>
        <w:bidi w:val="0"/>
        <w:adjustRightInd/>
        <w:spacing w:after="160" w:line="400" w:lineRule="exact"/>
        <w:ind w:firstLine="480" w:firstLineChars="200"/>
        <w:jc w:val="both"/>
        <w:textAlignment w:val="auto"/>
        <w:rPr>
          <w:rFonts w:hint="eastAsia" w:ascii="仿宋_GB2312" w:hAnsi="仿宋_GB2312" w:eastAsia="仿宋_GB2312" w:cs="仿宋_GB2312"/>
          <w:color w:val="000000" w:themeColor="text1"/>
          <w:sz w:val="24"/>
          <w:szCs w:val="24"/>
          <w:lang w:val="en-US" w:eastAsia="zh-CN" w:bidi="en-US"/>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bidi="en-US"/>
          <w14:textFill>
            <w14:solidFill>
              <w14:schemeClr w14:val="tx1"/>
            </w14:solidFill>
          </w14:textFill>
        </w:rPr>
        <w:t>附件3：无利益冲突承诺函</w:t>
      </w:r>
    </w:p>
    <w:p w14:paraId="2CF8219E">
      <w:pPr>
        <w:pStyle w:val="17"/>
        <w:keepNext w:val="0"/>
        <w:keepLines w:val="0"/>
        <w:pageBreakBefore w:val="0"/>
        <w:tabs>
          <w:tab w:val="left" w:pos="1808"/>
        </w:tabs>
        <w:kinsoku/>
        <w:wordWrap/>
        <w:overflowPunct/>
        <w:topLinePunct w:val="0"/>
        <w:autoSpaceDE/>
        <w:autoSpaceDN/>
        <w:bidi w:val="0"/>
        <w:adjustRightInd/>
        <w:spacing w:after="160" w:line="400" w:lineRule="exact"/>
        <w:ind w:firstLine="480" w:firstLineChars="200"/>
        <w:jc w:val="both"/>
        <w:textAlignment w:val="auto"/>
        <w:rPr>
          <w:rFonts w:hint="default" w:ascii="仿宋_GB2312" w:hAnsi="仿宋_GB2312" w:eastAsia="仿宋_GB2312" w:cs="仿宋_GB2312"/>
          <w:color w:val="000000" w:themeColor="text1"/>
          <w:sz w:val="24"/>
          <w:szCs w:val="24"/>
          <w:lang w:val="en-US" w:eastAsia="zh-CN" w:bidi="en-US"/>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bidi="en-US"/>
          <w14:textFill>
            <w14:solidFill>
              <w14:schemeClr w14:val="tx1"/>
            </w14:solidFill>
          </w14:textFill>
        </w:rPr>
        <w:t>附件4：</w:t>
      </w:r>
      <w:r>
        <w:rPr>
          <w:rFonts w:hint="eastAsia" w:ascii="仿宋_GB2312" w:hAnsi="仿宋_GB2312" w:eastAsia="仿宋_GB2312" w:cs="仿宋_GB2312"/>
          <w:b w:val="0"/>
          <w:bCs w:val="0"/>
          <w:color w:val="000000" w:themeColor="text1"/>
          <w:kern w:val="2"/>
          <w:sz w:val="24"/>
          <w:szCs w:val="24"/>
          <w:lang w:val="en-US" w:eastAsia="zh-CN" w:bidi="en-US"/>
          <w14:textFill>
            <w14:solidFill>
              <w14:schemeClr w14:val="tx1"/>
            </w14:solidFill>
          </w14:textFill>
        </w:rPr>
        <w:t>供应商信用承诺函</w:t>
      </w:r>
    </w:p>
    <w:p w14:paraId="51453E9E">
      <w:pPr>
        <w:pStyle w:val="5"/>
        <w:rPr>
          <w:rFonts w:ascii="Times New Roman" w:hAnsi="Times New Roman" w:cs="Times New Roman"/>
          <w:color w:val="000000" w:themeColor="text1"/>
          <w:sz w:val="20"/>
          <w14:textFill>
            <w14:solidFill>
              <w14:schemeClr w14:val="tx1"/>
            </w14:solidFill>
          </w14:textFill>
        </w:rPr>
      </w:pPr>
    </w:p>
    <w:p w14:paraId="3A3B7ABE">
      <w:pPr>
        <w:snapToGrid w:val="0"/>
        <w:spacing w:line="360" w:lineRule="auto"/>
        <w:ind w:firstLine="560" w:firstLineChars="20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甲方：                       </w:t>
      </w:r>
      <w:r>
        <w:rPr>
          <w:rFonts w:hint="eastAsia" w:ascii="Times New Roman" w:hAnsi="Times New Roman" w:eastAsia="仿宋_GB2312" w:cs="Times New Roman"/>
          <w:color w:val="000000" w:themeColor="text1"/>
          <w:sz w:val="28"/>
          <w:szCs w:val="28"/>
          <w14:textFill>
            <w14:solidFill>
              <w14:schemeClr w14:val="tx1"/>
            </w14:solidFill>
          </w14:textFill>
        </w:rPr>
        <w:t xml:space="preserve"> 乙方：</w:t>
      </w:r>
    </w:p>
    <w:p w14:paraId="51618F51">
      <w:pPr>
        <w:snapToGrid w:val="0"/>
        <w:spacing w:line="360" w:lineRule="auto"/>
        <w:ind w:firstLine="560" w:firstLineChars="20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法定代表人：                  法定代表人：</w:t>
      </w:r>
    </w:p>
    <w:p w14:paraId="7A11E2BD">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地址：                        地址：</w:t>
      </w:r>
    </w:p>
    <w:p w14:paraId="3A0FA22A">
      <w:pPr>
        <w:snapToGrid w:val="0"/>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xml:space="preserve">电话：                        电话： </w:t>
      </w:r>
    </w:p>
    <w:p w14:paraId="055E53A9">
      <w:pPr>
        <w:pStyle w:val="5"/>
        <w:tabs>
          <w:tab w:val="left" w:pos="7183"/>
          <w:tab w:val="left" w:pos="8162"/>
          <w:tab w:val="left" w:pos="9002"/>
        </w:tabs>
        <w:spacing w:before="61" w:after="312" w:afterLines="100" w:line="540" w:lineRule="exact"/>
        <w:ind w:left="4525"/>
        <w:rPr>
          <w:rFonts w:ascii="Times New Roman" w:hAnsi="Times New Roman" w:cs="Times New Roman"/>
          <w:color w:val="000000" w:themeColor="text1"/>
          <w14:textFill>
            <w14:solidFill>
              <w14:schemeClr w14:val="tx1"/>
            </w14:solidFill>
          </w14:textFill>
        </w:rPr>
      </w:pPr>
    </w:p>
    <w:p w14:paraId="61A4E496">
      <w:pPr>
        <w:pStyle w:val="5"/>
        <w:tabs>
          <w:tab w:val="left" w:pos="7183"/>
          <w:tab w:val="left" w:pos="8162"/>
          <w:tab w:val="left" w:pos="9002"/>
        </w:tabs>
        <w:spacing w:before="61" w:after="312" w:afterLines="100" w:line="540" w:lineRule="exact"/>
        <w:ind w:left="4525"/>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签约日</w:t>
      </w:r>
      <w:r>
        <w:rPr>
          <w:rFonts w:ascii="Times New Roman" w:hAnsi="Times New Roman" w:cs="Times New Roman"/>
          <w:color w:val="000000" w:themeColor="text1"/>
          <w:spacing w:val="-3"/>
          <w14:textFill>
            <w14:solidFill>
              <w14:schemeClr w14:val="tx1"/>
            </w14:solidFill>
          </w14:textFill>
        </w:rPr>
        <w:t>期</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w:t>
      </w:r>
      <w:r>
        <w:rPr>
          <w:rFonts w:ascii="Times New Roman" w:hAnsi="Times New Roman" w:cs="Times New Roman"/>
          <w:color w:val="000000" w:themeColor="text1"/>
          <w14:textFill>
            <w14:solidFill>
              <w14:schemeClr w14:val="tx1"/>
            </w14:solidFill>
          </w14:textFill>
        </w:rPr>
        <w:t>年</w:t>
      </w:r>
      <w:r>
        <w:rPr>
          <w:rFonts w:hint="eastAsia" w:ascii="Times New Roman" w:hAnsi="Times New Roman" w:cs="Times New Roman"/>
          <w:color w:val="000000" w:themeColor="text1"/>
          <w14:textFill>
            <w14:solidFill>
              <w14:schemeClr w14:val="tx1"/>
            </w14:solidFill>
          </w14:textFill>
        </w:rPr>
        <w:t>　　</w:t>
      </w:r>
      <w:r>
        <w:rPr>
          <w:rFonts w:ascii="Times New Roman" w:hAnsi="Times New Roman" w:cs="Times New Roman"/>
          <w:color w:val="000000" w:themeColor="text1"/>
          <w14:textFill>
            <w14:solidFill>
              <w14:schemeClr w14:val="tx1"/>
            </w14:solidFill>
          </w14:textFill>
        </w:rPr>
        <w:t>月</w:t>
      </w:r>
      <w:r>
        <w:rPr>
          <w:rFonts w:hint="eastAsia" w:ascii="Times New Roman" w:hAnsi="Times New Roman" w:cs="Times New Roman"/>
          <w:color w:val="000000" w:themeColor="text1"/>
          <w14:textFill>
            <w14:solidFill>
              <w14:schemeClr w14:val="tx1"/>
            </w14:solidFill>
          </w14:textFill>
        </w:rPr>
        <w:t>　　</w:t>
      </w:r>
      <w:r>
        <w:rPr>
          <w:rFonts w:ascii="Times New Roman" w:hAnsi="Times New Roman" w:cs="Times New Roman"/>
          <w:color w:val="000000" w:themeColor="text1"/>
          <w14:textFill>
            <w14:solidFill>
              <w14:schemeClr w14:val="tx1"/>
            </w14:solidFill>
          </w14:textFill>
        </w:rPr>
        <w:t>日</w:t>
      </w:r>
    </w:p>
    <w:p w14:paraId="658EAC6B">
      <w:pPr>
        <w:pStyle w:val="5"/>
        <w:rPr>
          <w:rFonts w:ascii="Times New Roman" w:hAnsi="Times New Roman" w:cs="Times New Roman"/>
          <w:color w:val="000000" w:themeColor="text1"/>
          <w:sz w:val="20"/>
          <w14:textFill>
            <w14:solidFill>
              <w14:schemeClr w14:val="tx1"/>
            </w14:solidFill>
          </w14:textFill>
        </w:rPr>
      </w:pPr>
    </w:p>
    <w:p w14:paraId="1FA94D75">
      <w:pPr>
        <w:snapToGrid w:val="0"/>
        <w:spacing w:line="54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5175E6D1">
      <w:pPr>
        <w:snapToGrid w:val="0"/>
        <w:spacing w:line="54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海南省法律服务监督投诉电话：</w:t>
      </w:r>
      <w:r>
        <w:rPr>
          <w:rFonts w:hint="eastAsia" w:ascii="Times New Roman" w:hAnsi="Times New Roman" w:eastAsia="仿宋_GB2312" w:cs="Times New Roman"/>
          <w:color w:val="000000" w:themeColor="text1"/>
          <w:sz w:val="28"/>
          <w:szCs w:val="28"/>
          <w14:textFill>
            <w14:solidFill>
              <w14:schemeClr w14:val="tx1"/>
            </w14:solidFill>
          </w14:textFill>
        </w:rPr>
        <w:t>（0898）65919109、66161215</w:t>
      </w:r>
    </w:p>
    <w:p w14:paraId="4BB0BDF5">
      <w:pPr>
        <w:pStyle w:val="5"/>
        <w:rPr>
          <w:rFonts w:ascii="Times New Roman" w:hAnsi="Times New Roman" w:cs="Times New Roman"/>
          <w:color w:val="000000" w:themeColor="text1"/>
          <w:sz w:val="20"/>
          <w14:textFill>
            <w14:solidFill>
              <w14:schemeClr w14:val="tx1"/>
            </w14:solidFill>
          </w14:textFill>
        </w:rPr>
        <w:sectPr>
          <w:footerReference r:id="rId3" w:type="default"/>
          <w:pgSz w:w="11906" w:h="16838"/>
          <w:pgMar w:top="1440" w:right="1361" w:bottom="1417" w:left="1361" w:header="851" w:footer="992" w:gutter="0"/>
          <w:pgNumType w:fmt="decimal" w:start="1"/>
          <w:cols w:space="425" w:num="1"/>
          <w:docGrid w:type="lines" w:linePitch="312" w:charSpace="0"/>
        </w:sectPr>
      </w:pPr>
    </w:p>
    <w:p w14:paraId="1FA18E52">
      <w:pPr>
        <w:snapToGrid w:val="0"/>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附件1：廉政协议书</w:t>
      </w:r>
    </w:p>
    <w:p w14:paraId="40603FAD">
      <w:pPr>
        <w:spacing w:before="120" w:beforeLines="50" w:after="120" w:afterLines="50"/>
        <w:ind w:firstLine="562"/>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廉政协议书</w:t>
      </w:r>
    </w:p>
    <w:p w14:paraId="6D69B3FB">
      <w:pPr>
        <w:ind w:firstLine="56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委托人：</w:t>
      </w:r>
      <w:permStart w:id="10" w:edGrp="everyone"/>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lang w:val="en-US" w:eastAsia="zh-CN"/>
          <w14:textFill>
            <w14:solidFill>
              <w14:schemeClr w14:val="tx1"/>
            </w14:solidFill>
          </w14:textFill>
        </w:rPr>
        <w:t xml:space="preserve">           </w:t>
      </w:r>
      <w:permEnd w:id="10"/>
      <w:r>
        <w:rPr>
          <w:rFonts w:hint="eastAsia" w:ascii="仿宋" w:hAnsi="仿宋" w:eastAsia="仿宋"/>
          <w:b/>
          <w:bCs/>
          <w:color w:val="000000" w:themeColor="text1"/>
          <w:sz w:val="28"/>
          <w:szCs w:val="28"/>
          <w14:textFill>
            <w14:solidFill>
              <w14:schemeClr w14:val="tx1"/>
            </w14:solidFill>
          </w14:textFill>
        </w:rPr>
        <w:t xml:space="preserve">                        </w:t>
      </w:r>
    </w:p>
    <w:p w14:paraId="3F1C8AD7">
      <w:pPr>
        <w:ind w:firstLine="562"/>
        <w:rPr>
          <w:rFonts w:hint="eastAsia" w:ascii="仿宋" w:hAnsi="仿宋" w:eastAsia="仿宋"/>
          <w:b/>
          <w:bCs/>
          <w:color w:val="000000" w:themeColor="text1"/>
          <w:sz w:val="28"/>
          <w:szCs w:val="28"/>
          <w:u w:val="single"/>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受托人：</w:t>
      </w:r>
      <w:permStart w:id="11" w:edGrp="everyone"/>
      <w:r>
        <w:rPr>
          <w:rFonts w:hint="eastAsia" w:ascii="仿宋" w:hAnsi="仿宋" w:eastAsia="仿宋"/>
          <w:b/>
          <w:bCs/>
          <w:color w:val="000000" w:themeColor="text1"/>
          <w:sz w:val="28"/>
          <w:szCs w:val="28"/>
          <w14:textFill>
            <w14:solidFill>
              <w14:schemeClr w14:val="tx1"/>
            </w14:solidFill>
          </w14:textFill>
        </w:rPr>
        <w:t xml:space="preserve">           </w:t>
      </w:r>
      <w:permEnd w:id="11"/>
      <w:r>
        <w:rPr>
          <w:rFonts w:hint="eastAsia" w:ascii="仿宋" w:hAnsi="仿宋" w:eastAsia="仿宋"/>
          <w:b/>
          <w:bCs/>
          <w:color w:val="000000" w:themeColor="text1"/>
          <w:sz w:val="28"/>
          <w:szCs w:val="28"/>
          <w14:textFill>
            <w14:solidFill>
              <w14:schemeClr w14:val="tx1"/>
            </w14:solidFill>
          </w14:textFill>
        </w:rPr>
        <w:t xml:space="preserve">               </w:t>
      </w:r>
    </w:p>
    <w:p w14:paraId="5DEB5895">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99DA4A2">
      <w:pPr>
        <w:ind w:firstLine="56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第一条 委托人与受托人双方责任</w:t>
      </w:r>
    </w:p>
    <w:p w14:paraId="5F2DCDF9">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（一）严格遵守国家法律法规以及廉政建设方面的有关规定。</w:t>
      </w:r>
    </w:p>
    <w:p w14:paraId="73CD8581">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（二）严格遵守《廉政制度》相关规定。</w:t>
      </w:r>
    </w:p>
    <w:p w14:paraId="76CCA6C6">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（三）自确定合同主体、签订合同直至合同履行结束全过程，受托人和委托人双方应全面履行合同内容及廉政协议的各项规定，自觉按合同办事。</w:t>
      </w:r>
    </w:p>
    <w:p w14:paraId="1295325A">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（四）双方的业务活动坚持公开、公正、诚信、透明的原则，法律认定另有说明规定的商业秘密和合同文件除外。</w:t>
      </w:r>
    </w:p>
    <w:p w14:paraId="00DEB40E">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（五）在业务活动中发现对方有违规、违纪、违法行为的，应及时提醒对方，情节严重的应向其上级主管部门或纪检监察部门举报。</w:t>
      </w:r>
    </w:p>
    <w:p w14:paraId="4C1E637C">
      <w:pPr>
        <w:ind w:firstLine="56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第二条 委托人责任</w:t>
      </w:r>
    </w:p>
    <w:p w14:paraId="3A9EEF76">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委托人单位及工作人员在合同签订及履行过程中应做到：</w:t>
      </w:r>
    </w:p>
    <w:p w14:paraId="78598270">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3638131D">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（二）不得在受托人单位及受托人所属单位报销任何应由委托人单位或个人支付的费用；</w:t>
      </w:r>
    </w:p>
    <w:p w14:paraId="15244B00">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（三）不得参加可能对公正执行公务有影响的宴请和娱乐活动；</w:t>
      </w:r>
    </w:p>
    <w:p w14:paraId="40534A58">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（四）除合同特别约定外，不得向受托人推销或指定使用各种材料及设备等。</w:t>
      </w:r>
    </w:p>
    <w:p w14:paraId="25571766">
      <w:pPr>
        <w:ind w:firstLine="56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第三条 受托人责任</w:t>
      </w:r>
    </w:p>
    <w:p w14:paraId="3A806793">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受托人单位及所属工作人员在合同签订及履行过程中应做到：</w:t>
      </w:r>
    </w:p>
    <w:p w14:paraId="32B47AA0">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（一）不得向委托人工作人员及第三方赠送礼品、礼金、有价证券、支付凭证等金钱或实物；</w:t>
      </w:r>
    </w:p>
    <w:p w14:paraId="0B1DA77C">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二</w:t>
      </w:r>
      <w:r>
        <w:rPr>
          <w:rFonts w:hint="eastAsia" w:ascii="仿宋" w:hAnsi="仿宋" w:eastAsia="仿宋"/>
          <w:color w:val="000000" w:themeColor="text1"/>
          <w:sz w:val="28"/>
          <w:szCs w:val="28"/>
          <w14:textFill>
            <w14:solidFill>
              <w14:schemeClr w14:val="tx1"/>
            </w14:solidFill>
          </w14:textFill>
        </w:rPr>
        <w:t>）不得为委托人单位或个人购置或者提供通信工具、交通工具、家电、高档办公用品等；</w:t>
      </w:r>
    </w:p>
    <w:p w14:paraId="292387AD">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（三）不得以任何形式、理由为委托人和相关单位报销应由委托人单位或工作人员支付的费用；</w:t>
      </w:r>
    </w:p>
    <w:p w14:paraId="1AAFD5C3">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（四）不得组织有可能影响委托人工作人员履行公职职责或可能影响产品质量、廉政建设的宴请、旅游等各种高消费娱乐活动。</w:t>
      </w:r>
    </w:p>
    <w:p w14:paraId="740F6967">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（五）不得为委托人工作人员住房装修、婚丧嫁娶、家属和子女的工作安排以及出国等提供方便。</w:t>
      </w:r>
    </w:p>
    <w:p w14:paraId="0B388534">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（六）如遇到委托人工作人员向受托人单位或个人索要任何不正当利益时，受托人单位或个人有义务向委托人举报。</w:t>
      </w:r>
    </w:p>
    <w:p w14:paraId="2C455DFB">
      <w:pPr>
        <w:ind w:firstLine="56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第四条 违约责任</w:t>
      </w:r>
    </w:p>
    <w:p w14:paraId="35B9D3CE">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（一）委托人工作人员有违反本协议书责任行为的，按照管理权限，依据有关法律法规和规定，追究相关法律责任。涉嫌犯罪的，移交司法机关追究刑事责任；给受托人单位造成经济损失的，应予以赔偿。</w:t>
      </w:r>
    </w:p>
    <w:p w14:paraId="07A693A8">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受托人工作人员或所属单位人员有违反本协议书责任行为的，委托人有权要求受托人承担主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678A5D16">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（三）双方约定：本协议书由委托人与受托人双方上级主管部门担任监督单位。违约情况发生下由双方监督单位对本协议书履行情况进行检查，提出在本承诺书规定范围内的裁定意见。  </w:t>
      </w:r>
    </w:p>
    <w:p w14:paraId="48F77B6B">
      <w:pPr>
        <w:ind w:firstLine="562"/>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第五条 </w:t>
      </w:r>
      <w:r>
        <w:rPr>
          <w:rFonts w:hint="eastAsia" w:ascii="仿宋" w:hAnsi="仿宋" w:eastAsia="仿宋"/>
          <w:color w:val="000000" w:themeColor="text1"/>
          <w:sz w:val="28"/>
          <w:szCs w:val="28"/>
          <w14:textFill>
            <w14:solidFill>
              <w14:schemeClr w14:val="tx1"/>
            </w14:solidFill>
          </w14:textFill>
        </w:rPr>
        <w:t>本协议书作为主合同的附件，与主合同具有同等法律效力，经双方盖章签字后生效。</w:t>
      </w:r>
    </w:p>
    <w:p w14:paraId="4358D5C9">
      <w:pPr>
        <w:ind w:firstLine="562"/>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第六条 </w:t>
      </w:r>
      <w:r>
        <w:rPr>
          <w:rFonts w:hint="eastAsia" w:ascii="仿宋" w:hAnsi="仿宋" w:eastAsia="仿宋"/>
          <w:color w:val="000000" w:themeColor="text1"/>
          <w:sz w:val="28"/>
          <w:szCs w:val="28"/>
          <w14:textFill>
            <w14:solidFill>
              <w14:schemeClr w14:val="tx1"/>
            </w14:solidFill>
          </w14:textFill>
        </w:rPr>
        <w:t>本协议书的有效期与主合同的有效期一致。</w:t>
      </w:r>
    </w:p>
    <w:p w14:paraId="0CE06227">
      <w:pPr>
        <w:ind w:firstLine="562"/>
        <w:rPr>
          <w:rFonts w:hint="eastAsia"/>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第七条 </w:t>
      </w:r>
      <w:r>
        <w:rPr>
          <w:rFonts w:hint="eastAsia" w:ascii="仿宋" w:hAnsi="仿宋" w:eastAsia="仿宋"/>
          <w:color w:val="000000" w:themeColor="text1"/>
          <w:sz w:val="28"/>
          <w:szCs w:val="28"/>
          <w14:textFill>
            <w14:solidFill>
              <w14:schemeClr w14:val="tx1"/>
            </w14:solidFill>
          </w14:textFill>
        </w:rPr>
        <w:t>未尽事宜，由双方协商解决。</w:t>
      </w:r>
    </w:p>
    <w:tbl>
      <w:tblPr>
        <w:tblStyle w:val="11"/>
        <w:tblW w:w="0" w:type="auto"/>
        <w:tblInd w:w="0" w:type="dxa"/>
        <w:tblLayout w:type="autofit"/>
        <w:tblCellMar>
          <w:top w:w="0" w:type="dxa"/>
          <w:left w:w="108" w:type="dxa"/>
          <w:bottom w:w="0" w:type="dxa"/>
          <w:right w:w="108" w:type="dxa"/>
        </w:tblCellMar>
      </w:tblPr>
      <w:tblGrid>
        <w:gridCol w:w="4640"/>
        <w:gridCol w:w="4640"/>
      </w:tblGrid>
      <w:tr w14:paraId="1D42AFE3">
        <w:tblPrEx>
          <w:tblCellMar>
            <w:top w:w="0" w:type="dxa"/>
            <w:left w:w="108" w:type="dxa"/>
            <w:bottom w:w="0" w:type="dxa"/>
            <w:right w:w="108" w:type="dxa"/>
          </w:tblCellMar>
        </w:tblPrEx>
        <w:trPr>
          <w:trHeight w:val="124" w:hRule="atLeast"/>
        </w:trPr>
        <w:tc>
          <w:tcPr>
            <w:tcW w:w="4640" w:type="dxa"/>
            <w:shd w:val="clear" w:color="auto" w:fill="auto"/>
            <w:noWrap w:val="0"/>
            <w:vAlign w:val="top"/>
          </w:tcPr>
          <w:p w14:paraId="31CF2E7C">
            <w:pPr>
              <w:ind w:firstLine="0" w:firstLineChars="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委托人：（盖章）</w:t>
            </w:r>
          </w:p>
          <w:p w14:paraId="1B9ADE00">
            <w:pPr>
              <w:ind w:firstLine="0" w:firstLineChars="0"/>
              <w:rPr>
                <w:rFonts w:ascii="仿宋" w:hAnsi="仿宋" w:eastAsia="仿宋"/>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t xml:space="preserve"> </w:t>
            </w:r>
            <w:r>
              <w:rPr>
                <w:rFonts w:ascii="仿宋" w:hAnsi="仿宋" w:eastAsia="仿宋"/>
                <w:b/>
                <w:bCs/>
                <w:color w:val="000000" w:themeColor="text1"/>
                <w:szCs w:val="28"/>
                <w14:textFill>
                  <w14:solidFill>
                    <w14:schemeClr w14:val="tx1"/>
                  </w14:solidFill>
                </w14:textFill>
              </w:rPr>
              <w:t xml:space="preserve">   </w:t>
            </w:r>
            <w:permStart w:id="12" w:edGrp="everyone"/>
            <w:r>
              <w:rPr>
                <w:rFonts w:ascii="仿宋" w:hAnsi="仿宋" w:eastAsia="仿宋"/>
                <w:b/>
                <w:bCs/>
                <w:color w:val="000000" w:themeColor="text1"/>
                <w:szCs w:val="28"/>
                <w14:textFill>
                  <w14:solidFill>
                    <w14:schemeClr w14:val="tx1"/>
                  </w14:solidFill>
                </w14:textFill>
              </w:rPr>
              <w:t xml:space="preserve">     </w:t>
            </w:r>
            <w:r>
              <w:rPr>
                <w:rFonts w:hint="eastAsia" w:ascii="仿宋" w:hAnsi="仿宋" w:eastAsia="仿宋"/>
                <w:b/>
                <w:bCs/>
                <w:color w:val="000000" w:themeColor="text1"/>
                <w:szCs w:val="28"/>
                <w14:textFill>
                  <w14:solidFill>
                    <w14:schemeClr w14:val="tx1"/>
                  </w14:solidFill>
                </w14:textFill>
              </w:rPr>
              <w:t xml:space="preserve">                          </w:t>
            </w:r>
          </w:p>
          <w:permEnd w:id="12"/>
          <w:p w14:paraId="7B838208">
            <w:pPr>
              <w:ind w:firstLine="600"/>
              <w:rPr>
                <w:rFonts w:ascii="仿宋" w:hAnsi="仿宋" w:eastAsia="仿宋"/>
                <w:color w:val="000000" w:themeColor="text1"/>
                <w:sz w:val="30"/>
                <w:szCs w:val="30"/>
                <w14:textFill>
                  <w14:solidFill>
                    <w14:schemeClr w14:val="tx1"/>
                  </w14:solidFill>
                </w14:textFill>
              </w:rPr>
            </w:pPr>
          </w:p>
          <w:p w14:paraId="4BD790EF">
            <w:pPr>
              <w:ind w:firstLine="0" w:firstLineChars="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法定代表人或其委托代理人：</w:t>
            </w:r>
          </w:p>
          <w:p w14:paraId="26951977">
            <w:pPr>
              <w:ind w:firstLine="60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（签字或盖章）</w:t>
            </w:r>
          </w:p>
          <w:p w14:paraId="0FBF8A1B">
            <w:pPr>
              <w:ind w:firstLine="600"/>
              <w:rPr>
                <w:rFonts w:ascii="仿宋" w:hAnsi="仿宋" w:eastAsia="仿宋"/>
                <w:color w:val="000000" w:themeColor="text1"/>
                <w:sz w:val="30"/>
                <w:szCs w:val="30"/>
                <w14:textFill>
                  <w14:solidFill>
                    <w14:schemeClr w14:val="tx1"/>
                  </w14:solidFill>
                </w14:textFill>
              </w:rPr>
            </w:pPr>
          </w:p>
        </w:tc>
        <w:tc>
          <w:tcPr>
            <w:tcW w:w="4640" w:type="dxa"/>
            <w:shd w:val="clear" w:color="auto" w:fill="auto"/>
            <w:noWrap w:val="0"/>
            <w:vAlign w:val="top"/>
          </w:tcPr>
          <w:p w14:paraId="67CDF931">
            <w:pPr>
              <w:ind w:firstLine="0" w:firstLineChars="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受托人：（盖章）</w:t>
            </w:r>
          </w:p>
          <w:p w14:paraId="760099E0">
            <w:pPr>
              <w:ind w:firstLine="0" w:firstLineChars="0"/>
              <w:rPr>
                <w:rFonts w:ascii="仿宋" w:hAnsi="仿宋" w:eastAsia="仿宋"/>
                <w:color w:val="000000" w:themeColor="text1"/>
                <w:sz w:val="30"/>
                <w:szCs w:val="30"/>
                <w14:textFill>
                  <w14:solidFill>
                    <w14:schemeClr w14:val="tx1"/>
                  </w14:solidFill>
                </w14:textFill>
              </w:rPr>
            </w:pPr>
            <w:r>
              <w:rPr>
                <w:rFonts w:ascii="仿宋" w:hAnsi="仿宋" w:eastAsia="仿宋"/>
                <w:b/>
                <w:bCs/>
                <w:color w:val="000000" w:themeColor="text1"/>
                <w:szCs w:val="28"/>
                <w14:textFill>
                  <w14:solidFill>
                    <w14:schemeClr w14:val="tx1"/>
                  </w14:solidFill>
                </w14:textFill>
              </w:rPr>
              <w:t xml:space="preserve">    </w:t>
            </w:r>
            <w:permStart w:id="13" w:edGrp="everyone"/>
            <w:r>
              <w:rPr>
                <w:rFonts w:ascii="仿宋" w:hAnsi="仿宋" w:eastAsia="仿宋"/>
                <w:b/>
                <w:bCs/>
                <w:color w:val="000000" w:themeColor="text1"/>
                <w:szCs w:val="28"/>
                <w14:textFill>
                  <w14:solidFill>
                    <w14:schemeClr w14:val="tx1"/>
                  </w14:solidFill>
                </w14:textFill>
              </w:rPr>
              <w:t xml:space="preserve">   </w:t>
            </w:r>
            <w:r>
              <w:rPr>
                <w:rFonts w:hint="eastAsia" w:ascii="仿宋" w:hAnsi="仿宋" w:eastAsia="仿宋"/>
                <w:b/>
                <w:bCs/>
                <w:color w:val="000000" w:themeColor="text1"/>
                <w:szCs w:val="28"/>
                <w14:textFill>
                  <w14:solidFill>
                    <w14:schemeClr w14:val="tx1"/>
                  </w14:solidFill>
                </w14:textFill>
              </w:rPr>
              <w:t xml:space="preserve">                     </w:t>
            </w:r>
            <w:permEnd w:id="13"/>
            <w:r>
              <w:rPr>
                <w:rFonts w:hint="eastAsia" w:ascii="仿宋" w:hAnsi="仿宋" w:eastAsia="仿宋"/>
                <w:b/>
                <w:bCs/>
                <w:color w:val="000000" w:themeColor="text1"/>
                <w:szCs w:val="28"/>
                <w14:textFill>
                  <w14:solidFill>
                    <w14:schemeClr w14:val="tx1"/>
                  </w14:solidFill>
                </w14:textFill>
              </w:rPr>
              <w:t xml:space="preserve">     </w:t>
            </w:r>
          </w:p>
          <w:p w14:paraId="0D754C4C">
            <w:pPr>
              <w:ind w:firstLine="600"/>
              <w:rPr>
                <w:rFonts w:ascii="仿宋" w:hAnsi="仿宋" w:eastAsia="仿宋"/>
                <w:color w:val="000000" w:themeColor="text1"/>
                <w:sz w:val="30"/>
                <w:szCs w:val="30"/>
                <w14:textFill>
                  <w14:solidFill>
                    <w14:schemeClr w14:val="tx1"/>
                  </w14:solidFill>
                </w14:textFill>
              </w:rPr>
            </w:pPr>
          </w:p>
          <w:p w14:paraId="62735FF2">
            <w:pPr>
              <w:ind w:firstLine="0" w:firstLineChars="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法定代表人或其委托代理人：</w:t>
            </w:r>
          </w:p>
          <w:p w14:paraId="7ED01058">
            <w:pPr>
              <w:ind w:firstLine="60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（签字或盖章）</w:t>
            </w:r>
          </w:p>
          <w:p w14:paraId="018CA31A">
            <w:pPr>
              <w:ind w:firstLine="600"/>
              <w:rPr>
                <w:rFonts w:ascii="仿宋" w:hAnsi="仿宋" w:eastAsia="仿宋"/>
                <w:color w:val="000000" w:themeColor="text1"/>
                <w:sz w:val="30"/>
                <w:szCs w:val="30"/>
                <w14:textFill>
                  <w14:solidFill>
                    <w14:schemeClr w14:val="tx1"/>
                  </w14:solidFill>
                </w14:textFill>
              </w:rPr>
            </w:pPr>
          </w:p>
        </w:tc>
      </w:tr>
    </w:tbl>
    <w:p w14:paraId="1951253D">
      <w:pPr>
        <w:pStyle w:val="3"/>
        <w:ind w:firstLine="480"/>
        <w:rPr>
          <w:rFonts w:hint="eastAsia"/>
          <w:b/>
          <w:bCs/>
          <w:color w:val="000000" w:themeColor="text1"/>
          <w:sz w:val="28"/>
          <w14:textFill>
            <w14:solidFill>
              <w14:schemeClr w14:val="tx1"/>
            </w14:solidFill>
          </w14:textFill>
        </w:rPr>
        <w:sectPr>
          <w:footerReference r:id="rId4" w:type="default"/>
          <w:pgSz w:w="11906" w:h="16838"/>
          <w:pgMar w:top="1440" w:right="1361" w:bottom="1417" w:left="1361" w:header="851" w:footer="992" w:gutter="0"/>
          <w:pgNumType w:fmt="decimal" w:start="1"/>
          <w:cols w:space="425" w:num="1"/>
          <w:docGrid w:type="lines" w:linePitch="312" w:charSpace="0"/>
        </w:sectPr>
      </w:pPr>
    </w:p>
    <w:p w14:paraId="5FA04068">
      <w:pPr>
        <w:pStyle w:val="3"/>
        <w:ind w:firstLine="480"/>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附件2：保密承诺函</w:t>
      </w:r>
    </w:p>
    <w:p w14:paraId="45EE964B">
      <w:pPr>
        <w:ind w:firstLine="723"/>
        <w:jc w:val="center"/>
        <w:rPr>
          <w:rFonts w:ascii="仿宋" w:hAnsi="仿宋" w:eastAsia="仿宋"/>
          <w:b/>
          <w:bCs/>
          <w:color w:val="000000" w:themeColor="text1"/>
          <w:sz w:val="36"/>
          <w:szCs w:val="40"/>
          <w14:textFill>
            <w14:solidFill>
              <w14:schemeClr w14:val="tx1"/>
            </w14:solidFill>
          </w14:textFill>
        </w:rPr>
      </w:pPr>
      <w:r>
        <w:rPr>
          <w:rFonts w:hint="eastAsia" w:ascii="仿宋" w:hAnsi="仿宋" w:eastAsia="仿宋"/>
          <w:b/>
          <w:bCs/>
          <w:color w:val="000000" w:themeColor="text1"/>
          <w:sz w:val="36"/>
          <w:szCs w:val="40"/>
          <w14:textFill>
            <w14:solidFill>
              <w14:schemeClr w14:val="tx1"/>
            </w14:solidFill>
          </w14:textFill>
        </w:rPr>
        <w:t>保密承诺函</w:t>
      </w:r>
    </w:p>
    <w:p w14:paraId="7B231878">
      <w:pPr>
        <w:ind w:firstLine="560"/>
        <w:rPr>
          <w:rFonts w:ascii="仿宋" w:hAnsi="仿宋" w:eastAsia="仿宋"/>
          <w:color w:val="000000" w:themeColor="text1"/>
          <w:szCs w:val="32"/>
          <w14:textFill>
            <w14:solidFill>
              <w14:schemeClr w14:val="tx1"/>
            </w14:solidFill>
          </w14:textFill>
        </w:rPr>
      </w:pPr>
    </w:p>
    <w:p w14:paraId="5D9DA401">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permStart w:id="14" w:edGrp="everyone"/>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p>
    <w:permEnd w:id="14"/>
    <w:p w14:paraId="384982D4">
      <w:pPr>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我司受 </w:t>
      </w:r>
      <w:permStart w:id="15" w:edGrp="everyone"/>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permEnd w:id="15"/>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（以下简称“委托人”）委托，负责</w:t>
      </w:r>
      <w:r>
        <w:rPr>
          <w:rFonts w:hint="eastAsia" w:ascii="仿宋" w:hAnsi="仿宋" w:eastAsia="仿宋"/>
          <w:color w:val="000000" w:themeColor="text1"/>
          <w:sz w:val="28"/>
          <w:szCs w:val="28"/>
          <w14:textFill>
            <w14:solidFill>
              <w14:schemeClr w14:val="tx1"/>
            </w14:solidFill>
          </w14:textFill>
        </w:rPr>
        <w:t xml:space="preserve"> </w:t>
      </w:r>
      <w:permStart w:id="16" w:edGrp="everyone"/>
      <w:r>
        <w:rPr>
          <w:rFonts w:hint="eastAsia" w:ascii="仿宋" w:hAnsi="仿宋" w:eastAsia="仿宋"/>
          <w:color w:val="000000" w:themeColor="text1"/>
          <w:sz w:val="28"/>
          <w:szCs w:val="28"/>
          <w14:textFill>
            <w14:solidFill>
              <w14:schemeClr w14:val="tx1"/>
            </w14:solidFill>
          </w14:textFill>
        </w:rPr>
        <w:t xml:space="preserve">                       </w:t>
      </w:r>
      <w:permEnd w:id="16"/>
      <w:r>
        <w:rPr>
          <w:rFonts w:hint="eastAsia" w:ascii="仿宋" w:hAnsi="仿宋" w:eastAsia="仿宋"/>
          <w:color w:val="000000" w:themeColor="text1"/>
          <w:sz w:val="28"/>
          <w:szCs w:val="28"/>
          <w14:textFill>
            <w14:solidFill>
              <w14:schemeClr w14:val="tx1"/>
            </w14:solidFill>
          </w14:textFill>
        </w:rPr>
        <w:t xml:space="preserve"> 项目</w:t>
      </w:r>
      <w:r>
        <w:rPr>
          <w:rFonts w:hint="eastAsia" w:ascii="仿宋" w:hAnsi="仿宋" w:eastAsia="仿宋"/>
          <w:color w:val="000000" w:themeColor="text1"/>
          <w:sz w:val="28"/>
          <w:szCs w:val="28"/>
          <w:lang w:val="en-US" w:eastAsia="zh-CN"/>
          <w14:textFill>
            <w14:solidFill>
              <w14:schemeClr w14:val="tx1"/>
            </w14:solidFill>
          </w14:textFill>
        </w:rPr>
        <w:t>法律诉讼服务</w:t>
      </w:r>
      <w:r>
        <w:rPr>
          <w:rFonts w:hint="eastAsia" w:ascii="仿宋" w:hAnsi="仿宋" w:eastAsia="仿宋"/>
          <w:color w:val="000000" w:themeColor="text1"/>
          <w:sz w:val="28"/>
          <w:szCs w:val="28"/>
          <w14:textFill>
            <w14:solidFill>
              <w14:schemeClr w14:val="tx1"/>
            </w14:solidFill>
          </w14:textFill>
        </w:rPr>
        <w:t>工作</w:t>
      </w:r>
      <w:r>
        <w:rPr>
          <w:rFonts w:ascii="仿宋" w:hAnsi="仿宋" w:eastAsia="仿宋"/>
          <w:color w:val="000000" w:themeColor="text1"/>
          <w:sz w:val="28"/>
          <w:szCs w:val="28"/>
          <w14:textFill>
            <w14:solidFill>
              <w14:schemeClr w14:val="tx1"/>
            </w14:solidFill>
          </w14:textFill>
        </w:rPr>
        <w:t>，我司在此承诺：</w:t>
      </w:r>
    </w:p>
    <w:p w14:paraId="243056E8">
      <w:pPr>
        <w:ind w:firstLine="56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1、保密信息是指在履行本合同过程中获得的委托人及利益相关方的一切非公开资料、信息，包括但不限于关于</w:t>
      </w:r>
      <w:r>
        <w:rPr>
          <w:rFonts w:hint="eastAsia" w:ascii="仿宋" w:hAnsi="仿宋" w:eastAsia="仿宋"/>
          <w:color w:val="000000" w:themeColor="text1"/>
          <w:sz w:val="28"/>
          <w:szCs w:val="28"/>
          <w14:textFill>
            <w14:solidFill>
              <w14:schemeClr w14:val="tx1"/>
            </w14:solidFill>
          </w14:textFill>
        </w:rPr>
        <w:t>本项目</w:t>
      </w:r>
      <w:r>
        <w:rPr>
          <w:rFonts w:ascii="仿宋" w:hAnsi="仿宋" w:eastAsia="仿宋"/>
          <w:color w:val="000000" w:themeColor="text1"/>
          <w:sz w:val="28"/>
          <w:szCs w:val="28"/>
          <w14:textFill>
            <w14:solidFill>
              <w14:schemeClr w14:val="tx1"/>
            </w14:solidFill>
          </w14:textFill>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7E4208C8">
      <w:pPr>
        <w:ind w:firstLine="56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2、我司承担保密义务直到至本条款中所称的保密信息进入公示领域或委托人将这些保密信息公开为止，不因本合同终止或履行完毕而终止。</w:t>
      </w:r>
    </w:p>
    <w:p w14:paraId="1C25CB16">
      <w:pPr>
        <w:ind w:firstLine="56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4B8041A4">
      <w:pPr>
        <w:ind w:firstLine="560"/>
        <w:rPr>
          <w:rFonts w:ascii="仿宋" w:hAnsi="仿宋" w:eastAsia="仿宋"/>
          <w:color w:val="000000" w:themeColor="text1"/>
          <w:sz w:val="28"/>
          <w:szCs w:val="28"/>
          <w14:textFill>
            <w14:solidFill>
              <w14:schemeClr w14:val="tx1"/>
            </w14:solidFill>
          </w14:textFill>
        </w:rPr>
      </w:pPr>
    </w:p>
    <w:p w14:paraId="622A944C">
      <w:pPr>
        <w:pStyle w:val="14"/>
        <w:ind w:firstLine="560"/>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承诺人名称： </w:t>
      </w:r>
      <w:permStart w:id="17" w:edGrp="everyone"/>
      <w:r>
        <w:rPr>
          <w:rFonts w:hint="eastAsia" w:ascii="仿宋" w:hAnsi="仿宋" w:eastAsia="仿宋"/>
          <w:color w:val="000000" w:themeColor="text1"/>
          <w:sz w:val="28"/>
          <w:szCs w:val="28"/>
          <w14:textFill>
            <w14:solidFill>
              <w14:schemeClr w14:val="tx1"/>
            </w14:solidFill>
          </w14:textFill>
        </w:rPr>
        <w:t xml:space="preserve">       </w:t>
      </w:r>
      <w:permEnd w:id="17"/>
      <w:r>
        <w:rPr>
          <w:rFonts w:hint="eastAsia" w:ascii="仿宋" w:hAnsi="仿宋" w:eastAsia="仿宋"/>
          <w:color w:val="000000" w:themeColor="text1"/>
          <w:sz w:val="28"/>
          <w:szCs w:val="28"/>
          <w14:textFill>
            <w14:solidFill>
              <w14:schemeClr w14:val="tx1"/>
            </w14:solidFill>
          </w14:textFill>
        </w:rPr>
        <w:t xml:space="preserve">      </w:t>
      </w:r>
    </w:p>
    <w:p w14:paraId="1A081454">
      <w:pPr>
        <w:pStyle w:val="3"/>
        <w:ind w:firstLine="720"/>
        <w:jc w:val="center"/>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cstheme="minorBidi"/>
          <w:color w:val="000000" w:themeColor="text1"/>
          <w:kern w:val="2"/>
          <w:sz w:val="28"/>
          <w:szCs w:val="28"/>
          <w:lang w:val="en-US" w:eastAsia="zh-CN" w:bidi="ar-SA"/>
          <w14:textFill>
            <w14:solidFill>
              <w14:schemeClr w14:val="tx1"/>
            </w14:solidFill>
          </w14:textFill>
        </w:rPr>
        <w:t xml:space="preserve">      </w:t>
      </w:r>
      <w:permStart w:id="18" w:edGrp="everyone"/>
      <w:r>
        <w:rPr>
          <w:rFonts w:hint="eastAsia" w:ascii="仿宋" w:hAnsi="仿宋" w:cstheme="minorBidi"/>
          <w:color w:val="000000" w:themeColor="text1"/>
          <w:kern w:val="2"/>
          <w:sz w:val="28"/>
          <w:szCs w:val="28"/>
          <w:lang w:val="en-US" w:eastAsia="zh-CN" w:bidi="ar-SA"/>
          <w14:textFill>
            <w14:solidFill>
              <w14:schemeClr w14:val="tx1"/>
            </w14:solidFill>
          </w14:textFill>
        </w:rPr>
        <w:t xml:space="preserve">   </w:t>
      </w:r>
      <w:permEnd w:id="18"/>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年</w:t>
      </w:r>
      <w:permStart w:id="19" w:edGrp="everyone"/>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 xml:space="preserve">  </w:t>
      </w:r>
      <w:permEnd w:id="19"/>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月</w:t>
      </w:r>
      <w:permStart w:id="20" w:edGrp="everyone"/>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 xml:space="preserve">  </w:t>
      </w:r>
      <w:permEnd w:id="20"/>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日</w:t>
      </w:r>
    </w:p>
    <w:p w14:paraId="462C45F5">
      <w:pPr>
        <w:pStyle w:val="3"/>
        <w:ind w:firstLine="720"/>
        <w:jc w:val="center"/>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p>
    <w:p w14:paraId="4DEC0F3C">
      <w:pPr>
        <w:pStyle w:val="3"/>
        <w:ind w:firstLine="0"/>
        <w:jc w:val="left"/>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附件3：无利益冲突承诺函</w:t>
      </w:r>
    </w:p>
    <w:p w14:paraId="652EFBE9">
      <w:pPr>
        <w:pStyle w:val="3"/>
        <w:ind w:firstLine="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p>
    <w:p w14:paraId="4E1FB010">
      <w:pPr>
        <w:pStyle w:val="3"/>
        <w:ind w:firstLine="720"/>
        <w:jc w:val="center"/>
        <w:rPr>
          <w:rFonts w:hint="eastAsia" w:ascii="仿宋" w:hAnsi="仿宋" w:eastAsia="仿宋" w:cstheme="minorBidi"/>
          <w:b/>
          <w:bCs/>
          <w:color w:val="000000" w:themeColor="text1"/>
          <w:kern w:val="2"/>
          <w:sz w:val="36"/>
          <w:szCs w:val="36"/>
          <w:lang w:val="en-US" w:eastAsia="zh-CN" w:bidi="ar-SA"/>
          <w14:textFill>
            <w14:solidFill>
              <w14:schemeClr w14:val="tx1"/>
            </w14:solidFill>
          </w14:textFill>
        </w:rPr>
      </w:pPr>
      <w:r>
        <w:rPr>
          <w:rFonts w:hint="eastAsia" w:ascii="仿宋" w:hAnsi="仿宋" w:eastAsia="仿宋" w:cstheme="minorBidi"/>
          <w:b/>
          <w:bCs/>
          <w:color w:val="000000" w:themeColor="text1"/>
          <w:kern w:val="2"/>
          <w:sz w:val="36"/>
          <w:szCs w:val="36"/>
          <w:lang w:val="en-US" w:eastAsia="zh-CN" w:bidi="ar-SA"/>
          <w14:textFill>
            <w14:solidFill>
              <w14:schemeClr w14:val="tx1"/>
            </w14:solidFill>
          </w14:textFill>
        </w:rPr>
        <w:t>无利益冲突承诺函</w:t>
      </w:r>
    </w:p>
    <w:p w14:paraId="7E03C142">
      <w:pPr>
        <w:pStyle w:val="3"/>
        <w:ind w:firstLine="720"/>
        <w:jc w:val="center"/>
        <w:rPr>
          <w:rFonts w:hint="eastAsia" w:ascii="仿宋" w:hAnsi="仿宋" w:eastAsia="仿宋" w:cstheme="minorBidi"/>
          <w:b/>
          <w:bCs/>
          <w:color w:val="000000" w:themeColor="text1"/>
          <w:kern w:val="2"/>
          <w:sz w:val="36"/>
          <w:szCs w:val="36"/>
          <w:lang w:val="en-US" w:eastAsia="zh-CN" w:bidi="ar-SA"/>
          <w14:textFill>
            <w14:solidFill>
              <w14:schemeClr w14:val="tx1"/>
            </w14:solidFill>
          </w14:textFill>
        </w:rPr>
      </w:pPr>
    </w:p>
    <w:p w14:paraId="7B0A6201">
      <w:pPr>
        <w:pStyle w:val="3"/>
        <w:ind w:firstLine="840" w:firstLineChars="300"/>
        <w:jc w:val="left"/>
        <w:rPr>
          <w:rFonts w:hint="default"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致：</w:t>
      </w:r>
      <w:r>
        <w:rPr>
          <w:rFonts w:hint="eastAsia" w:ascii="仿宋" w:hAnsi="仿宋" w:cstheme="minorBidi"/>
          <w:b/>
          <w:bCs/>
          <w:color w:val="000000" w:themeColor="text1"/>
          <w:kern w:val="2"/>
          <w:sz w:val="28"/>
          <w:szCs w:val="28"/>
          <w:lang w:val="en-US" w:eastAsia="zh-CN" w:bidi="ar-SA"/>
          <w14:textFill>
            <w14:solidFill>
              <w14:schemeClr w14:val="tx1"/>
            </w14:solidFill>
          </w14:textFill>
        </w:rPr>
        <w:t xml:space="preserve">                 </w:t>
      </w:r>
    </w:p>
    <w:p w14:paraId="7A601269">
      <w:pPr>
        <w:pStyle w:val="3"/>
        <w:ind w:firstLine="72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关于贵司诉</w:t>
      </w:r>
      <w:r>
        <w:rPr>
          <w:rFonts w:hint="eastAsia" w:ascii="仿宋" w:hAnsi="仿宋" w:cstheme="minorBidi"/>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案件，本所作出承诺如下：</w:t>
      </w:r>
    </w:p>
    <w:p w14:paraId="43D852F5">
      <w:pPr>
        <w:pStyle w:val="3"/>
        <w:ind w:firstLine="72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一、在竞聘代理贵司上述案件时，本所承诺未办理与其存在利益冲突的法律事务。</w:t>
      </w:r>
    </w:p>
    <w:p w14:paraId="37C8325B">
      <w:pPr>
        <w:pStyle w:val="3"/>
        <w:ind w:firstLine="72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二、若于竞聘成功后出现利益冲突事项，本所承诺将及时通知贵司积极协调处理，如未能成功解决冲突，本所自愿放弃中选资格；若未及时通知导致贵司利益受损的，由贵司追究相应法律责任。</w:t>
      </w:r>
    </w:p>
    <w:p w14:paraId="1EE538DB">
      <w:pPr>
        <w:pStyle w:val="3"/>
        <w:ind w:firstLine="72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color w:val="000000" w:themeColor="text1"/>
          <w:kern w:val="2"/>
          <w:sz w:val="28"/>
          <w:szCs w:val="28"/>
          <w:lang w:val="en-US" w:eastAsia="zh-CN" w:bidi="ar-SA"/>
          <w14:textFill>
            <w14:solidFill>
              <w14:schemeClr w14:val="tx1"/>
            </w14:solidFill>
          </w14:textFill>
        </w:rPr>
        <w:t>三、若竞聘成功，本所承诺保证高质量完成案件的代理工作，最大化保障贵司的合法权益。</w:t>
      </w:r>
    </w:p>
    <w:p w14:paraId="58274C1A">
      <w:pPr>
        <w:pStyle w:val="3"/>
        <w:ind w:firstLine="72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p>
    <w:p w14:paraId="330B53A2">
      <w:pPr>
        <w:pStyle w:val="14"/>
        <w:ind w:firstLine="560"/>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承诺人</w:t>
      </w:r>
      <w:r>
        <w:rPr>
          <w:rFonts w:hint="eastAsia" w:ascii="仿宋" w:hAnsi="仿宋" w:eastAsia="仿宋"/>
          <w:color w:val="000000" w:themeColor="text1"/>
          <w:sz w:val="28"/>
          <w:szCs w:val="28"/>
          <w:lang w:val="en-US" w:eastAsia="zh-CN"/>
          <w14:textFill>
            <w14:solidFill>
              <w14:schemeClr w14:val="tx1"/>
            </w14:solidFill>
          </w14:textFill>
        </w:rPr>
        <w:t>（盖章）</w:t>
      </w:r>
      <w:r>
        <w:rPr>
          <w:rFonts w:hint="eastAsia" w:ascii="仿宋" w:hAnsi="仿宋" w:eastAsia="仿宋"/>
          <w:color w:val="000000" w:themeColor="text1"/>
          <w:sz w:val="28"/>
          <w:szCs w:val="28"/>
          <w14:textFill>
            <w14:solidFill>
              <w14:schemeClr w14:val="tx1"/>
            </w14:solidFill>
          </w14:textFill>
        </w:rPr>
        <w:t xml:space="preserve">： </w:t>
      </w:r>
      <w:permStart w:id="21" w:edGrp="everyone"/>
      <w:r>
        <w:rPr>
          <w:rFonts w:hint="eastAsia" w:ascii="仿宋" w:hAnsi="仿宋" w:eastAsia="仿宋"/>
          <w:color w:val="000000" w:themeColor="text1"/>
          <w:sz w:val="28"/>
          <w:szCs w:val="28"/>
          <w14:textFill>
            <w14:solidFill>
              <w14:schemeClr w14:val="tx1"/>
            </w14:solidFill>
          </w14:textFill>
        </w:rPr>
        <w:t xml:space="preserve">       </w:t>
      </w:r>
      <w:permEnd w:id="21"/>
      <w:r>
        <w:rPr>
          <w:rFonts w:hint="eastAsia" w:ascii="仿宋" w:hAnsi="仿宋" w:eastAsia="仿宋"/>
          <w:color w:val="000000" w:themeColor="text1"/>
          <w:sz w:val="28"/>
          <w:szCs w:val="28"/>
          <w14:textFill>
            <w14:solidFill>
              <w14:schemeClr w14:val="tx1"/>
            </w14:solidFill>
          </w14:textFill>
        </w:rPr>
        <w:t xml:space="preserve">      </w:t>
      </w:r>
    </w:p>
    <w:p w14:paraId="17DA68F1">
      <w:pPr>
        <w:pStyle w:val="14"/>
        <w:spacing w:line="576" w:lineRule="exact"/>
        <w:ind w:firstLine="0" w:firstLineChars="0"/>
        <w:jc w:val="center"/>
        <w:outlineLvl w:val="0"/>
        <w:rPr>
          <w:rFonts w:hint="eastAsia"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cs="Times New Roman"/>
          <w:color w:val="000000" w:themeColor="text1"/>
          <w:kern w:val="2"/>
          <w:sz w:val="28"/>
          <w:szCs w:val="28"/>
          <w:lang w:val="en-US" w:eastAsia="zh-CN" w:bidi="ar-SA"/>
          <w14:textFill>
            <w14:solidFill>
              <w14:schemeClr w14:val="tx1"/>
            </w14:solidFill>
          </w14:textFill>
        </w:rPr>
        <w:t xml:space="preserve">      </w:t>
      </w:r>
      <w:permStart w:id="22" w:edGrp="everyone"/>
      <w:r>
        <w:rPr>
          <w:rFonts w:hint="eastAsia" w:ascii="仿宋" w:hAnsi="仿宋" w:cs="Times New Roman"/>
          <w:color w:val="000000" w:themeColor="text1"/>
          <w:kern w:val="2"/>
          <w:sz w:val="28"/>
          <w:szCs w:val="28"/>
          <w:lang w:val="en-US" w:eastAsia="zh-CN" w:bidi="ar-SA"/>
          <w14:textFill>
            <w14:solidFill>
              <w14:schemeClr w14:val="tx1"/>
            </w14:solidFill>
          </w14:textFill>
        </w:rPr>
        <w:t xml:space="preserve">   </w:t>
      </w:r>
      <w:permEnd w:id="22"/>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年</w:t>
      </w:r>
      <w:permStart w:id="23" w:edGrp="everyone"/>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 xml:space="preserve">  </w:t>
      </w:r>
      <w:permEnd w:id="23"/>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月</w:t>
      </w:r>
      <w:permStart w:id="24" w:edGrp="everyone"/>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 xml:space="preserve">  </w:t>
      </w:r>
      <w:permEnd w:id="24"/>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日</w:t>
      </w:r>
    </w:p>
    <w:p w14:paraId="4FB685BD">
      <w:pPr>
        <w:pStyle w:val="3"/>
        <w:ind w:firstLine="72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sectPr>
          <w:footerReference r:id="rId5" w:type="default"/>
          <w:pgSz w:w="11906" w:h="16838"/>
          <w:pgMar w:top="1440" w:right="1361" w:bottom="1417" w:left="1361" w:header="851" w:footer="992" w:gutter="0"/>
          <w:pgNumType w:fmt="decimal" w:start="1"/>
          <w:cols w:space="425" w:num="1"/>
          <w:docGrid w:type="lines" w:linePitch="312" w:charSpace="0"/>
        </w:sectPr>
      </w:pPr>
    </w:p>
    <w:p w14:paraId="096DB434">
      <w:pPr>
        <w:pStyle w:val="3"/>
        <w:ind w:firstLine="0"/>
        <w:jc w:val="left"/>
        <w:rPr>
          <w:rFonts w:hint="eastAsia" w:ascii="仿宋" w:hAnsi="仿宋" w:cstheme="minorBidi"/>
          <w:b/>
          <w:bCs/>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附件</w:t>
      </w:r>
      <w:r>
        <w:rPr>
          <w:rFonts w:hint="eastAsia" w:ascii="仿宋" w:hAnsi="仿宋" w:cstheme="minorBidi"/>
          <w:b/>
          <w:bCs/>
          <w:color w:val="000000" w:themeColor="text1"/>
          <w:kern w:val="2"/>
          <w:sz w:val="28"/>
          <w:szCs w:val="28"/>
          <w:lang w:val="en-US" w:eastAsia="zh-CN" w:bidi="ar-SA"/>
          <w14:textFill>
            <w14:solidFill>
              <w14:schemeClr w14:val="tx1"/>
            </w14:solidFill>
          </w14:textFill>
        </w:rPr>
        <w:t>4</w:t>
      </w: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w:t>
      </w:r>
      <w:r>
        <w:rPr>
          <w:rFonts w:hint="eastAsia" w:ascii="仿宋" w:hAnsi="仿宋" w:cstheme="minorBidi"/>
          <w:b/>
          <w:bCs/>
          <w:color w:val="000000" w:themeColor="text1"/>
          <w:kern w:val="2"/>
          <w:sz w:val="28"/>
          <w:szCs w:val="28"/>
          <w:lang w:val="en-US" w:eastAsia="zh-CN" w:bidi="ar-SA"/>
          <w14:textFill>
            <w14:solidFill>
              <w14:schemeClr w14:val="tx1"/>
            </w14:solidFill>
          </w14:textFill>
        </w:rPr>
        <w:t>供应商信用承诺函</w:t>
      </w:r>
    </w:p>
    <w:p w14:paraId="6BF60567">
      <w:pPr>
        <w:pStyle w:val="3"/>
        <w:ind w:firstLine="0"/>
        <w:jc w:val="left"/>
        <w:rPr>
          <w:rFonts w:hint="default" w:ascii="仿宋" w:hAnsi="仿宋" w:cstheme="minorBidi"/>
          <w:b/>
          <w:bCs/>
          <w:color w:val="000000" w:themeColor="text1"/>
          <w:kern w:val="2"/>
          <w:sz w:val="28"/>
          <w:szCs w:val="28"/>
          <w:lang w:val="en-US" w:eastAsia="zh-CN" w:bidi="ar-SA"/>
          <w14:textFill>
            <w14:solidFill>
              <w14:schemeClr w14:val="tx1"/>
            </w14:solidFill>
          </w14:textFill>
        </w:rPr>
      </w:pPr>
    </w:p>
    <w:p w14:paraId="5161A39E">
      <w:pPr>
        <w:pStyle w:val="14"/>
        <w:ind w:left="0" w:leftChars="0" w:firstLine="0" w:firstLineChars="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u w:val="single"/>
          <w:lang w:eastAsia="zh-CN"/>
          <w14:textFill>
            <w14:solidFill>
              <w14:schemeClr w14:val="tx1"/>
            </w14:solidFill>
          </w14:textFill>
        </w:rPr>
        <w:t>致：</w:t>
      </w:r>
      <w:r>
        <w:rPr>
          <w:rFonts w:hint="eastAsia" w:ascii="宋体" w:hAnsi="宋体" w:eastAsia="宋体" w:cs="宋体"/>
          <w:b/>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w:t>
      </w:r>
    </w:p>
    <w:p w14:paraId="662505E0">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u w:val="none"/>
          <w:lang w:eastAsia="zh-CN"/>
          <w14:textFill>
            <w14:solidFill>
              <w14:schemeClr w14:val="tx1"/>
            </w14:solidFill>
          </w14:textFill>
        </w:rPr>
        <w:t>参</w:t>
      </w:r>
      <w:r>
        <w:rPr>
          <w:rFonts w:hint="eastAsia" w:ascii="仿宋" w:hAnsi="仿宋" w:eastAsia="仿宋" w:cstheme="minorBidi"/>
          <w:color w:val="000000" w:themeColor="text1"/>
          <w:sz w:val="28"/>
          <w:szCs w:val="28"/>
          <w:lang w:eastAsia="zh-CN"/>
          <w14:textFill>
            <w14:solidFill>
              <w14:schemeClr w14:val="tx1"/>
            </w14:solidFill>
          </w14:textFill>
        </w:rPr>
        <w:t>与</w:t>
      </w:r>
      <w:r>
        <w:rPr>
          <w:rFonts w:hint="eastAsia" w:ascii="仿宋" w:hAnsi="仿宋" w:eastAsia="仿宋" w:cstheme="minorBidi"/>
          <w:color w:val="000000" w:themeColor="text1"/>
          <w:sz w:val="28"/>
          <w:szCs w:val="28"/>
          <w:lang w:val="en-US" w:eastAsia="zh-CN"/>
          <w14:textFill>
            <w14:solidFill>
              <w14:schemeClr w14:val="tx1"/>
            </w14:solidFill>
          </w14:textFill>
        </w:rPr>
        <w:t xml:space="preserve">                  </w:t>
      </w:r>
      <w:r>
        <w:rPr>
          <w:rFonts w:hint="eastAsia" w:ascii="仿宋" w:hAnsi="仿宋" w:eastAsia="仿宋" w:cstheme="minorBidi"/>
          <w:color w:val="000000" w:themeColor="text1"/>
          <w:sz w:val="28"/>
          <w:szCs w:val="28"/>
          <w:lang w:eastAsia="zh-CN"/>
          <w14:textFill>
            <w14:solidFill>
              <w14:schemeClr w14:val="tx1"/>
            </w14:solidFill>
          </w14:textFill>
        </w:rPr>
        <w:t>竞价比选活动，现</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郑重承诺如下：</w:t>
      </w:r>
    </w:p>
    <w:p w14:paraId="30346494">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一、截至本承诺函签署之日，</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不存在下列情形：</w:t>
      </w:r>
    </w:p>
    <w:p w14:paraId="0A7D0518">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一</w:t>
      </w:r>
      <w:r>
        <w:rPr>
          <w:rFonts w:hint="eastAsia" w:ascii="仿宋" w:hAnsi="仿宋" w:eastAsia="仿宋" w:cstheme="minorBidi"/>
          <w:color w:val="000000" w:themeColor="text1"/>
          <w:sz w:val="28"/>
          <w:szCs w:val="28"/>
          <w:lang w:eastAsia="zh-CN"/>
          <w14:textFill>
            <w14:solidFill>
              <w14:schemeClr w14:val="tx1"/>
            </w14:solidFill>
          </w14:textFill>
        </w:rPr>
        <w:t>）供应商相互串通投标或者与采购人串通投标的，供应商向采购人或者评标委员会成员行贿的；</w:t>
      </w:r>
    </w:p>
    <w:p w14:paraId="615A0D9C">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二</w:t>
      </w:r>
      <w:r>
        <w:rPr>
          <w:rFonts w:hint="eastAsia" w:ascii="仿宋" w:hAnsi="仿宋" w:eastAsia="仿宋" w:cstheme="minorBidi"/>
          <w:color w:val="000000" w:themeColor="text1"/>
          <w:sz w:val="28"/>
          <w:szCs w:val="28"/>
          <w:lang w:eastAsia="zh-CN"/>
          <w14:textFill>
            <w14:solidFill>
              <w14:schemeClr w14:val="tx1"/>
            </w14:solidFill>
          </w14:textFill>
        </w:rPr>
        <w:t>）以他人名义投标、提供虚假材料或者以其他方式弄虚作假的；</w:t>
      </w:r>
    </w:p>
    <w:p w14:paraId="59268A72">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三</w:t>
      </w:r>
      <w:r>
        <w:rPr>
          <w:rFonts w:hint="eastAsia" w:ascii="仿宋" w:hAnsi="仿宋" w:eastAsia="仿宋" w:cstheme="minorBidi"/>
          <w:color w:val="000000" w:themeColor="text1"/>
          <w:sz w:val="28"/>
          <w:szCs w:val="28"/>
          <w:lang w:eastAsia="zh-CN"/>
          <w14:textFill>
            <w14:solidFill>
              <w14:schemeClr w14:val="tx1"/>
            </w14:solidFill>
          </w14:textFill>
        </w:rPr>
        <w:t>）出让或者出租资格、资质证书供他人投标的；</w:t>
      </w:r>
    </w:p>
    <w:p w14:paraId="190832DF">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四</w:t>
      </w:r>
      <w:r>
        <w:rPr>
          <w:rFonts w:hint="eastAsia" w:ascii="仿宋" w:hAnsi="仿宋" w:eastAsia="仿宋" w:cstheme="minorBidi"/>
          <w:color w:val="000000" w:themeColor="text1"/>
          <w:sz w:val="28"/>
          <w:szCs w:val="28"/>
          <w:lang w:eastAsia="zh-CN"/>
          <w14:textFill>
            <w14:solidFill>
              <w14:schemeClr w14:val="tx1"/>
            </w14:solidFill>
          </w14:textFill>
        </w:rPr>
        <w:t>）供应商或者其他利害关系人捏造事实、伪造材料或者以非法手段取得证明材料进行投诉，给他人造成损失的；</w:t>
      </w:r>
    </w:p>
    <w:p w14:paraId="114B052F">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五</w:t>
      </w:r>
      <w:r>
        <w:rPr>
          <w:rFonts w:hint="eastAsia" w:ascii="仿宋" w:hAnsi="仿宋" w:eastAsia="仿宋" w:cstheme="minorBidi"/>
          <w:color w:val="000000" w:themeColor="text1"/>
          <w:sz w:val="28"/>
          <w:szCs w:val="28"/>
          <w:lang w:eastAsia="zh-CN"/>
          <w14:textFill>
            <w14:solidFill>
              <w14:schemeClr w14:val="tx1"/>
            </w14:solidFill>
          </w14:textFill>
        </w:rPr>
        <w:t>）成交</w:t>
      </w:r>
      <w:r>
        <w:rPr>
          <w:rFonts w:hint="eastAsia" w:ascii="仿宋" w:hAnsi="仿宋" w:eastAsia="仿宋" w:cstheme="minorBidi"/>
          <w:color w:val="000000" w:themeColor="text1"/>
          <w:sz w:val="28"/>
          <w:szCs w:val="28"/>
          <w14:textFill>
            <w14:solidFill>
              <w14:schemeClr w14:val="tx1"/>
            </w14:solidFill>
          </w14:textFill>
        </w:rPr>
        <w:t>人将</w:t>
      </w:r>
      <w:r>
        <w:rPr>
          <w:rFonts w:hint="eastAsia" w:ascii="仿宋" w:hAnsi="仿宋" w:eastAsia="仿宋" w:cstheme="minorBidi"/>
          <w:color w:val="000000" w:themeColor="text1"/>
          <w:sz w:val="28"/>
          <w:szCs w:val="28"/>
          <w:lang w:eastAsia="zh-CN"/>
          <w14:textFill>
            <w14:solidFill>
              <w14:schemeClr w14:val="tx1"/>
            </w14:solidFill>
          </w14:textFill>
        </w:rPr>
        <w:t>成交</w:t>
      </w:r>
      <w:r>
        <w:rPr>
          <w:rFonts w:hint="eastAsia" w:ascii="仿宋" w:hAnsi="仿宋" w:eastAsia="仿宋" w:cstheme="minorBidi"/>
          <w:color w:val="000000" w:themeColor="text1"/>
          <w:sz w:val="28"/>
          <w:szCs w:val="28"/>
          <w14:textFill>
            <w14:solidFill>
              <w14:schemeClr w14:val="tx1"/>
            </w14:solidFill>
          </w14:textFill>
        </w:rPr>
        <w:t>项目转让给他人的，将</w:t>
      </w:r>
      <w:r>
        <w:rPr>
          <w:rFonts w:hint="eastAsia" w:ascii="仿宋" w:hAnsi="仿宋" w:eastAsia="仿宋" w:cstheme="minorBidi"/>
          <w:color w:val="000000" w:themeColor="text1"/>
          <w:sz w:val="28"/>
          <w:szCs w:val="28"/>
          <w:lang w:eastAsia="zh-CN"/>
          <w14:textFill>
            <w14:solidFill>
              <w14:schemeClr w14:val="tx1"/>
            </w14:solidFill>
          </w14:textFill>
        </w:rPr>
        <w:t>成交</w:t>
      </w:r>
      <w:r>
        <w:rPr>
          <w:rFonts w:hint="eastAsia" w:ascii="仿宋" w:hAnsi="仿宋" w:eastAsia="仿宋" w:cstheme="minorBidi"/>
          <w:color w:val="000000" w:themeColor="text1"/>
          <w:sz w:val="28"/>
          <w:szCs w:val="28"/>
          <w14:textFill>
            <w14:solidFill>
              <w14:schemeClr w14:val="tx1"/>
            </w14:solidFill>
          </w14:textFill>
        </w:rPr>
        <w:t>项目肢解后分别转让给他人的，违反《中华人民共和国招标投标法》规定将</w:t>
      </w:r>
      <w:r>
        <w:rPr>
          <w:rFonts w:hint="eastAsia" w:ascii="仿宋" w:hAnsi="仿宋" w:eastAsia="仿宋" w:cstheme="minorBidi"/>
          <w:color w:val="000000" w:themeColor="text1"/>
          <w:sz w:val="28"/>
          <w:szCs w:val="28"/>
          <w:lang w:eastAsia="zh-CN"/>
          <w14:textFill>
            <w14:solidFill>
              <w14:schemeClr w14:val="tx1"/>
            </w14:solidFill>
          </w14:textFill>
        </w:rPr>
        <w:t>成交</w:t>
      </w:r>
      <w:r>
        <w:rPr>
          <w:rFonts w:hint="eastAsia" w:ascii="仿宋" w:hAnsi="仿宋" w:eastAsia="仿宋" w:cstheme="minorBidi"/>
          <w:color w:val="000000" w:themeColor="text1"/>
          <w:sz w:val="28"/>
          <w:szCs w:val="28"/>
          <w14:textFill>
            <w14:solidFill>
              <w14:schemeClr w14:val="tx1"/>
            </w14:solidFill>
          </w14:textFill>
        </w:rPr>
        <w:t>项目的部分主体、关键性工作分包给他人的，或者分包人再次分包的</w:t>
      </w:r>
      <w:r>
        <w:rPr>
          <w:rFonts w:hint="eastAsia" w:ascii="仿宋" w:hAnsi="仿宋" w:eastAsia="仿宋" w:cstheme="minorBidi"/>
          <w:color w:val="000000" w:themeColor="text1"/>
          <w:sz w:val="28"/>
          <w:szCs w:val="28"/>
          <w:lang w:eastAsia="zh-CN"/>
          <w14:textFill>
            <w14:solidFill>
              <w14:schemeClr w14:val="tx1"/>
            </w14:solidFill>
          </w14:textFill>
        </w:rPr>
        <w:t>；</w:t>
      </w:r>
    </w:p>
    <w:p w14:paraId="3B1FEABD">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六</w:t>
      </w:r>
      <w:r>
        <w:rPr>
          <w:rFonts w:hint="eastAsia" w:ascii="仿宋" w:hAnsi="仿宋" w:eastAsia="仿宋" w:cstheme="minorBidi"/>
          <w:color w:val="000000" w:themeColor="text1"/>
          <w:sz w:val="28"/>
          <w:szCs w:val="28"/>
          <w:lang w:eastAsia="zh-CN"/>
          <w14:textFill>
            <w14:solidFill>
              <w14:schemeClr w14:val="tx1"/>
            </w14:solidFill>
          </w14:textFill>
        </w:rPr>
        <w:t>）成交</w:t>
      </w:r>
      <w:r>
        <w:rPr>
          <w:rFonts w:hint="eastAsia" w:ascii="仿宋" w:hAnsi="仿宋" w:eastAsia="仿宋" w:cstheme="minorBidi"/>
          <w:color w:val="000000" w:themeColor="text1"/>
          <w:sz w:val="28"/>
          <w:szCs w:val="28"/>
          <w14:textFill>
            <w14:solidFill>
              <w14:schemeClr w14:val="tx1"/>
            </w14:solidFill>
          </w14:textFill>
        </w:rPr>
        <w:t>人无正当理由不与</w:t>
      </w:r>
      <w:r>
        <w:rPr>
          <w:rFonts w:hint="eastAsia" w:ascii="仿宋" w:hAnsi="仿宋" w:eastAsia="仿宋" w:cstheme="minorBidi"/>
          <w:color w:val="000000" w:themeColor="text1"/>
          <w:sz w:val="28"/>
          <w:szCs w:val="28"/>
          <w:lang w:eastAsia="zh-CN"/>
          <w14:textFill>
            <w14:solidFill>
              <w14:schemeClr w14:val="tx1"/>
            </w14:solidFill>
          </w14:textFill>
        </w:rPr>
        <w:t>采购人</w:t>
      </w:r>
      <w:r>
        <w:rPr>
          <w:rFonts w:hint="eastAsia" w:ascii="仿宋" w:hAnsi="仿宋" w:eastAsia="仿宋" w:cstheme="minorBidi"/>
          <w:color w:val="000000" w:themeColor="text1"/>
          <w:sz w:val="28"/>
          <w:szCs w:val="28"/>
          <w14:textFill>
            <w14:solidFill>
              <w14:schemeClr w14:val="tx1"/>
            </w14:solidFill>
          </w14:textFill>
        </w:rPr>
        <w:t>订立合同，在签订合同时向</w:t>
      </w:r>
      <w:r>
        <w:rPr>
          <w:rFonts w:hint="eastAsia" w:ascii="仿宋" w:hAnsi="仿宋" w:eastAsia="仿宋" w:cstheme="minorBidi"/>
          <w:color w:val="000000" w:themeColor="text1"/>
          <w:sz w:val="28"/>
          <w:szCs w:val="28"/>
          <w:lang w:eastAsia="zh-CN"/>
          <w14:textFill>
            <w14:solidFill>
              <w14:schemeClr w14:val="tx1"/>
            </w14:solidFill>
          </w14:textFill>
        </w:rPr>
        <w:t>采购人</w:t>
      </w:r>
      <w:r>
        <w:rPr>
          <w:rFonts w:hint="eastAsia" w:ascii="仿宋" w:hAnsi="仿宋" w:eastAsia="仿宋" w:cstheme="minorBidi"/>
          <w:color w:val="000000" w:themeColor="text1"/>
          <w:sz w:val="28"/>
          <w:szCs w:val="28"/>
          <w14:textFill>
            <w14:solidFill>
              <w14:schemeClr w14:val="tx1"/>
            </w14:solidFill>
          </w14:textFill>
        </w:rPr>
        <w:t>提出附加条件，或者不按照</w:t>
      </w:r>
      <w:r>
        <w:rPr>
          <w:rFonts w:hint="eastAsia" w:ascii="仿宋" w:hAnsi="仿宋" w:eastAsia="仿宋" w:cstheme="minorBidi"/>
          <w:color w:val="000000" w:themeColor="text1"/>
          <w:sz w:val="28"/>
          <w:szCs w:val="28"/>
          <w:lang w:eastAsia="zh-CN"/>
          <w14:textFill>
            <w14:solidFill>
              <w14:schemeClr w14:val="tx1"/>
            </w14:solidFill>
          </w14:textFill>
        </w:rPr>
        <w:t>采购</w:t>
      </w:r>
      <w:r>
        <w:rPr>
          <w:rFonts w:hint="eastAsia" w:ascii="仿宋" w:hAnsi="仿宋" w:eastAsia="仿宋" w:cstheme="minorBidi"/>
          <w:color w:val="000000" w:themeColor="text1"/>
          <w:sz w:val="28"/>
          <w:szCs w:val="28"/>
          <w14:textFill>
            <w14:solidFill>
              <w14:schemeClr w14:val="tx1"/>
            </w14:solidFill>
          </w14:textFill>
        </w:rPr>
        <w:t>文件要求提交履约保证金的</w:t>
      </w:r>
      <w:r>
        <w:rPr>
          <w:rFonts w:hint="eastAsia" w:ascii="仿宋" w:hAnsi="仿宋" w:eastAsia="仿宋" w:cstheme="minorBidi"/>
          <w:color w:val="000000" w:themeColor="text1"/>
          <w:sz w:val="28"/>
          <w:szCs w:val="28"/>
          <w:lang w:eastAsia="zh-CN"/>
          <w14:textFill>
            <w14:solidFill>
              <w14:schemeClr w14:val="tx1"/>
            </w14:solidFill>
          </w14:textFill>
        </w:rPr>
        <w:t>；</w:t>
      </w:r>
    </w:p>
    <w:p w14:paraId="772BB9E8">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七</w:t>
      </w: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14:textFill>
            <w14:solidFill>
              <w14:schemeClr w14:val="tx1"/>
            </w14:solidFill>
          </w14:textFill>
        </w:rPr>
        <w:t>拒绝有关部门监督检查或者提供虚假情况的</w:t>
      </w:r>
      <w:r>
        <w:rPr>
          <w:rFonts w:hint="eastAsia" w:ascii="仿宋" w:hAnsi="仿宋" w:eastAsia="仿宋" w:cstheme="minorBidi"/>
          <w:color w:val="000000" w:themeColor="text1"/>
          <w:sz w:val="28"/>
          <w:szCs w:val="28"/>
          <w:lang w:eastAsia="zh-CN"/>
          <w14:textFill>
            <w14:solidFill>
              <w14:schemeClr w14:val="tx1"/>
            </w14:solidFill>
          </w14:textFill>
        </w:rPr>
        <w:t>；</w:t>
      </w:r>
    </w:p>
    <w:p w14:paraId="157D0A2B">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八</w:t>
      </w:r>
      <w:r>
        <w:rPr>
          <w:rFonts w:hint="eastAsia" w:ascii="仿宋" w:hAnsi="仿宋" w:eastAsia="仿宋" w:cstheme="minorBidi"/>
          <w:color w:val="000000" w:themeColor="text1"/>
          <w:sz w:val="28"/>
          <w:szCs w:val="28"/>
          <w:lang w:eastAsia="zh-CN"/>
          <w14:textFill>
            <w14:solidFill>
              <w14:schemeClr w14:val="tx1"/>
            </w14:solidFill>
          </w14:textFill>
        </w:rPr>
        <w:t>）提供假冒伪劣产品；</w:t>
      </w:r>
    </w:p>
    <w:p w14:paraId="2567A251">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九</w:t>
      </w:r>
      <w:r>
        <w:rPr>
          <w:rFonts w:hint="eastAsia" w:ascii="仿宋" w:hAnsi="仿宋" w:eastAsia="仿宋" w:cstheme="minorBidi"/>
          <w:color w:val="000000" w:themeColor="text1"/>
          <w:sz w:val="28"/>
          <w:szCs w:val="28"/>
          <w:lang w:eastAsia="zh-CN"/>
          <w14:textFill>
            <w14:solidFill>
              <w14:schemeClr w14:val="tx1"/>
            </w14:solidFill>
          </w14:textFill>
        </w:rPr>
        <w:t>）无正当理由擅自变更、中止或者终止合同；</w:t>
      </w:r>
    </w:p>
    <w:p w14:paraId="64066DF5">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十</w:t>
      </w:r>
      <w:r>
        <w:rPr>
          <w:rFonts w:hint="eastAsia" w:ascii="仿宋" w:hAnsi="仿宋" w:eastAsia="仿宋" w:cstheme="minorBidi"/>
          <w:color w:val="000000" w:themeColor="text1"/>
          <w:sz w:val="28"/>
          <w:szCs w:val="28"/>
          <w:lang w:eastAsia="zh-CN"/>
          <w14:textFill>
            <w14:solidFill>
              <w14:schemeClr w14:val="tx1"/>
            </w14:solidFill>
          </w14:textFill>
        </w:rPr>
        <w:t>）因供应商原因发生较大及以上安全、质量、环保事故（政府主管部门定性）；</w:t>
      </w:r>
    </w:p>
    <w:p w14:paraId="06A7FC49">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十一</w:t>
      </w:r>
      <w:r>
        <w:rPr>
          <w:rFonts w:hint="eastAsia" w:ascii="仿宋" w:hAnsi="仿宋" w:eastAsia="仿宋" w:cstheme="minorBidi"/>
          <w:color w:val="000000" w:themeColor="text1"/>
          <w:sz w:val="28"/>
          <w:szCs w:val="28"/>
          <w:lang w:eastAsia="zh-CN"/>
          <w14:textFill>
            <w14:solidFill>
              <w14:schemeClr w14:val="tx1"/>
            </w14:solidFill>
          </w14:textFill>
        </w:rPr>
        <w:t>）框架协议采购项目在</w:t>
      </w:r>
      <w:r>
        <w:rPr>
          <w:rFonts w:hint="eastAsia" w:ascii="仿宋" w:hAnsi="仿宋" w:eastAsia="仿宋" w:cstheme="minorBidi"/>
          <w:color w:val="000000" w:themeColor="text1"/>
          <w:sz w:val="28"/>
          <w:szCs w:val="28"/>
          <w14:textFill>
            <w14:solidFill>
              <w14:schemeClr w14:val="tx1"/>
            </w14:solidFill>
          </w14:textFill>
        </w:rPr>
        <w:t>框架协议期内拒绝接受</w:t>
      </w:r>
      <w:r>
        <w:rPr>
          <w:rFonts w:hint="eastAsia" w:ascii="仿宋" w:hAnsi="仿宋" w:eastAsia="仿宋" w:cstheme="minorBidi"/>
          <w:color w:val="000000" w:themeColor="text1"/>
          <w:sz w:val="28"/>
          <w:szCs w:val="28"/>
          <w:lang w:eastAsia="zh-CN"/>
          <w14:textFill>
            <w14:solidFill>
              <w14:schemeClr w14:val="tx1"/>
            </w14:solidFill>
          </w14:textFill>
        </w:rPr>
        <w:t>采购订单</w:t>
      </w:r>
      <w:r>
        <w:rPr>
          <w:rFonts w:hint="eastAsia" w:ascii="仿宋" w:hAnsi="仿宋" w:eastAsia="仿宋" w:cstheme="minorBidi"/>
          <w:color w:val="000000" w:themeColor="text1"/>
          <w:sz w:val="28"/>
          <w:szCs w:val="28"/>
          <w14:textFill>
            <w14:solidFill>
              <w14:schemeClr w14:val="tx1"/>
            </w14:solidFill>
          </w14:textFill>
        </w:rPr>
        <w:t>数量达3个的</w:t>
      </w:r>
      <w:r>
        <w:rPr>
          <w:rFonts w:hint="eastAsia" w:ascii="仿宋" w:hAnsi="仿宋" w:eastAsia="仿宋" w:cstheme="minorBidi"/>
          <w:color w:val="000000" w:themeColor="text1"/>
          <w:sz w:val="28"/>
          <w:szCs w:val="28"/>
          <w:lang w:eastAsia="zh-CN"/>
          <w14:textFill>
            <w14:solidFill>
              <w14:schemeClr w14:val="tx1"/>
            </w14:solidFill>
          </w14:textFill>
        </w:rPr>
        <w:t>；</w:t>
      </w:r>
    </w:p>
    <w:p w14:paraId="524A58B6">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十二</w:t>
      </w:r>
      <w:r>
        <w:rPr>
          <w:rFonts w:hint="eastAsia" w:ascii="仿宋" w:hAnsi="仿宋" w:eastAsia="仿宋" w:cstheme="minorBidi"/>
          <w:color w:val="000000" w:themeColor="text1"/>
          <w:sz w:val="28"/>
          <w:szCs w:val="28"/>
          <w:lang w:eastAsia="zh-CN"/>
          <w14:textFill>
            <w14:solidFill>
              <w14:schemeClr w14:val="tx1"/>
            </w14:solidFill>
          </w14:textFill>
        </w:rPr>
        <w:t>）泄露海口市产业发展投资集团有限公司或子公司的商业秘密，产生不良影响的；</w:t>
      </w:r>
    </w:p>
    <w:p w14:paraId="63C1992C">
      <w:pPr>
        <w:pStyle w:val="14"/>
        <w:ind w:firstLine="480"/>
        <w:rPr>
          <w:rFonts w:hint="eastAsia" w:ascii="仿宋" w:hAnsi="仿宋" w:eastAsia="仿宋" w:cstheme="minorBidi"/>
          <w:color w:val="000000" w:themeColor="text1"/>
          <w:sz w:val="28"/>
          <w:szCs w:val="28"/>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十三</w:t>
      </w: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14:textFill>
            <w14:solidFill>
              <w14:schemeClr w14:val="tx1"/>
            </w14:solidFill>
          </w14:textFill>
        </w:rPr>
        <w:t>因供应商自身或其分包单位原因在项目</w:t>
      </w:r>
      <w:r>
        <w:rPr>
          <w:rFonts w:hint="eastAsia" w:ascii="仿宋" w:hAnsi="仿宋" w:eastAsia="仿宋" w:cstheme="minorBidi"/>
          <w:color w:val="000000" w:themeColor="text1"/>
          <w:sz w:val="28"/>
          <w:szCs w:val="28"/>
          <w:lang w:eastAsia="zh-CN"/>
          <w14:textFill>
            <w14:solidFill>
              <w14:schemeClr w14:val="tx1"/>
            </w14:solidFill>
          </w14:textFill>
        </w:rPr>
        <w:t>实施</w:t>
      </w:r>
      <w:r>
        <w:rPr>
          <w:rFonts w:hint="eastAsia" w:ascii="仿宋" w:hAnsi="仿宋" w:eastAsia="仿宋" w:cstheme="minorBidi"/>
          <w:color w:val="000000" w:themeColor="text1"/>
          <w:sz w:val="28"/>
          <w:szCs w:val="28"/>
          <w14:textFill>
            <w14:solidFill>
              <w14:schemeClr w14:val="tx1"/>
            </w14:solidFill>
          </w14:textFill>
        </w:rPr>
        <w:t>过程中</w:t>
      </w:r>
      <w:r>
        <w:rPr>
          <w:rFonts w:hint="eastAsia" w:ascii="仿宋" w:hAnsi="仿宋" w:eastAsia="仿宋" w:cstheme="minorBidi"/>
          <w:color w:val="000000" w:themeColor="text1"/>
          <w:sz w:val="28"/>
          <w:szCs w:val="28"/>
          <w:lang w:eastAsia="zh-CN"/>
          <w14:textFill>
            <w14:solidFill>
              <w14:schemeClr w14:val="tx1"/>
            </w14:solidFill>
          </w14:textFill>
        </w:rPr>
        <w:t>产生上访、</w:t>
      </w:r>
      <w:r>
        <w:rPr>
          <w:rFonts w:hint="eastAsia" w:ascii="仿宋" w:hAnsi="仿宋" w:eastAsia="仿宋" w:cstheme="minorBidi"/>
          <w:color w:val="000000" w:themeColor="text1"/>
          <w:sz w:val="28"/>
          <w:szCs w:val="28"/>
          <w14:textFill>
            <w14:solidFill>
              <w14:schemeClr w14:val="tx1"/>
            </w14:solidFill>
          </w14:textFill>
        </w:rPr>
        <w:t>围堵</w:t>
      </w:r>
      <w:r>
        <w:rPr>
          <w:rFonts w:hint="eastAsia" w:ascii="仿宋" w:hAnsi="仿宋" w:eastAsia="仿宋" w:cstheme="minorBidi"/>
          <w:color w:val="000000" w:themeColor="text1"/>
          <w:sz w:val="28"/>
          <w:szCs w:val="28"/>
          <w:lang w:eastAsia="zh-CN"/>
          <w14:textFill>
            <w14:solidFill>
              <w14:schemeClr w14:val="tx1"/>
            </w14:solidFill>
          </w14:textFill>
        </w:rPr>
        <w:t>、重大舆情</w:t>
      </w:r>
      <w:r>
        <w:rPr>
          <w:rFonts w:hint="eastAsia" w:ascii="仿宋" w:hAnsi="仿宋" w:eastAsia="仿宋" w:cstheme="minorBidi"/>
          <w:color w:val="000000" w:themeColor="text1"/>
          <w:sz w:val="28"/>
          <w:szCs w:val="28"/>
          <w14:textFill>
            <w14:solidFill>
              <w14:schemeClr w14:val="tx1"/>
            </w14:solidFill>
          </w14:textFill>
        </w:rPr>
        <w:t>等恶性事件，影响</w:t>
      </w:r>
      <w:r>
        <w:rPr>
          <w:rFonts w:hint="eastAsia" w:ascii="仿宋" w:hAnsi="仿宋" w:eastAsia="仿宋" w:cstheme="minorBidi"/>
          <w:color w:val="000000" w:themeColor="text1"/>
          <w:sz w:val="28"/>
          <w:szCs w:val="28"/>
          <w:lang w:eastAsia="zh-CN"/>
          <w14:textFill>
            <w14:solidFill>
              <w14:schemeClr w14:val="tx1"/>
            </w14:solidFill>
          </w14:textFill>
        </w:rPr>
        <w:t>海口市产业发展投资集团有限公司或子公司</w:t>
      </w:r>
      <w:r>
        <w:rPr>
          <w:rFonts w:hint="eastAsia" w:ascii="仿宋" w:hAnsi="仿宋" w:eastAsia="仿宋" w:cstheme="minorBidi"/>
          <w:color w:val="000000" w:themeColor="text1"/>
          <w:sz w:val="28"/>
          <w:szCs w:val="28"/>
          <w14:textFill>
            <w14:solidFill>
              <w14:schemeClr w14:val="tx1"/>
            </w14:solidFill>
          </w14:textFill>
        </w:rPr>
        <w:t>声誉的；</w:t>
      </w:r>
    </w:p>
    <w:p w14:paraId="3A2D50AD">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十四</w:t>
      </w:r>
      <w:r>
        <w:rPr>
          <w:rFonts w:hint="eastAsia" w:ascii="仿宋" w:hAnsi="仿宋" w:eastAsia="仿宋" w:cstheme="minorBidi"/>
          <w:color w:val="000000" w:themeColor="text1"/>
          <w:sz w:val="28"/>
          <w:szCs w:val="28"/>
          <w:lang w:eastAsia="zh-CN"/>
          <w14:textFill>
            <w14:solidFill>
              <w14:schemeClr w14:val="tx1"/>
            </w14:solidFill>
          </w14:textFill>
        </w:rPr>
        <w:t>）擅自更换核心团队/主设备品牌，降低配置，构成实质性违约的；</w:t>
      </w:r>
    </w:p>
    <w:p w14:paraId="30FBA3AA">
      <w:pPr>
        <w:pStyle w:val="14"/>
        <w:ind w:firstLine="480"/>
        <w:rPr>
          <w:rFonts w:hint="eastAsia" w:ascii="仿宋" w:hAnsi="仿宋" w:eastAsia="仿宋" w:cstheme="minorBidi"/>
          <w:color w:val="000000" w:themeColor="text1"/>
          <w:sz w:val="28"/>
          <w:szCs w:val="28"/>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十五</w:t>
      </w:r>
      <w:r>
        <w:rPr>
          <w:rFonts w:hint="eastAsia" w:ascii="仿宋" w:hAnsi="仿宋" w:eastAsia="仿宋" w:cstheme="minorBidi"/>
          <w:color w:val="000000" w:themeColor="text1"/>
          <w:sz w:val="28"/>
          <w:szCs w:val="28"/>
          <w:lang w:eastAsia="zh-CN"/>
          <w14:textFill>
            <w14:solidFill>
              <w14:schemeClr w14:val="tx1"/>
            </w14:solidFill>
          </w14:textFill>
        </w:rPr>
        <w:t>）报价失误、漏项导致合同无法履行，又不接受调价或终止合同的；</w:t>
      </w:r>
    </w:p>
    <w:p w14:paraId="58823774">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lang w:val="en-US" w:eastAsia="zh-CN"/>
          <w14:textFill>
            <w14:solidFill>
              <w14:schemeClr w14:val="tx1"/>
            </w14:solidFill>
          </w14:textFill>
        </w:rPr>
        <w:t>十六</w:t>
      </w:r>
      <w:r>
        <w:rPr>
          <w:rFonts w:hint="eastAsia" w:ascii="仿宋" w:hAnsi="仿宋" w:eastAsia="仿宋" w:cstheme="minorBidi"/>
          <w:color w:val="000000" w:themeColor="text1"/>
          <w:sz w:val="28"/>
          <w:szCs w:val="28"/>
          <w:lang w:eastAsia="zh-CN"/>
          <w14:textFill>
            <w14:solidFill>
              <w14:schemeClr w14:val="tx1"/>
            </w14:solidFill>
          </w14:textFill>
        </w:rPr>
        <w:t>）</w:t>
      </w:r>
      <w:r>
        <w:rPr>
          <w:rFonts w:hint="eastAsia" w:ascii="仿宋" w:hAnsi="仿宋" w:eastAsia="仿宋" w:cstheme="minorBidi"/>
          <w:color w:val="000000" w:themeColor="text1"/>
          <w:sz w:val="28"/>
          <w:szCs w:val="28"/>
          <w14:textFill>
            <w14:solidFill>
              <w14:schemeClr w14:val="tx1"/>
            </w14:solidFill>
          </w14:textFill>
        </w:rPr>
        <w:t>其他违反国家法律、法规行为的</w:t>
      </w:r>
      <w:r>
        <w:rPr>
          <w:rFonts w:hint="eastAsia" w:ascii="仿宋" w:hAnsi="仿宋" w:eastAsia="仿宋" w:cstheme="minorBidi"/>
          <w:color w:val="000000" w:themeColor="text1"/>
          <w:sz w:val="28"/>
          <w:szCs w:val="28"/>
          <w:lang w:eastAsia="zh-CN"/>
          <w14:textFill>
            <w14:solidFill>
              <w14:schemeClr w14:val="tx1"/>
            </w14:solidFill>
          </w14:textFill>
        </w:rPr>
        <w:t>。</w:t>
      </w:r>
    </w:p>
    <w:p w14:paraId="63191558">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二、</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已充分知晓并同意：若贵单位发现</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存在上述情形之一的，无论本项目进展至何种阶段（包括但不限于响应文件递交、评审、结果公示、合同签订等），贵单位均有权将</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 xml:space="preserve">纳入海口市产业发展投资集团有限公司不良信用主体名单库，并按以下方式处理： </w:t>
      </w:r>
    </w:p>
    <w:p w14:paraId="656B5BB0">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（一）已提交响应文件的供应商尚未完成评审的，作否决响应资格处理；</w:t>
      </w:r>
    </w:p>
    <w:p w14:paraId="3344FB53">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（二）尚未发出成交（入围）通知书的，取消成交（入围）资格；</w:t>
      </w:r>
    </w:p>
    <w:p w14:paraId="2958A28A">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（三）已签订框架协议的，不授予新的订单。</w:t>
      </w:r>
    </w:p>
    <w:p w14:paraId="21DB4253">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同时，</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将承担由此给采购人、采购代理机构造成的全部损失（包括但不限于重新采购的费用、工期延误损失等）。</w:t>
      </w:r>
    </w:p>
    <w:p w14:paraId="616BBB7E">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三、</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保证本承诺函内容真实、准确、完整，不存在任何虚假陈述、隐瞒事实或误导性表述等情形。若本承诺函内容与事实不符，</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自愿接受相关行政监督部门的处罚，并承担由此产生的全部法律责任（包括但不限于对采购人的违约赔偿责任、相应的行政处罚责任等）。</w:t>
      </w:r>
    </w:p>
    <w:p w14:paraId="7A372A94">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四、本承诺函自</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法定代表人或授权代表人签字并加盖公章之日起生效，对</w:t>
      </w:r>
      <w:r>
        <w:rPr>
          <w:rFonts w:hint="eastAsia" w:ascii="仿宋" w:hAnsi="仿宋" w:eastAsia="仿宋" w:cstheme="minorBidi"/>
          <w:color w:val="000000" w:themeColor="text1"/>
          <w:sz w:val="28"/>
          <w:szCs w:val="28"/>
          <w:u w:val="none"/>
          <w:shd w:val="clear" w:color="auto" w:fill="auto"/>
          <w:lang w:val="en-US" w:eastAsia="zh-CN"/>
          <w14:textFill>
            <w14:solidFill>
              <w14:schemeClr w14:val="tx1"/>
            </w14:solidFill>
          </w14:textFill>
        </w:rPr>
        <w:t>我司</w:t>
      </w:r>
      <w:r>
        <w:rPr>
          <w:rFonts w:hint="eastAsia" w:ascii="仿宋" w:hAnsi="仿宋" w:eastAsia="仿宋" w:cstheme="minorBidi"/>
          <w:color w:val="000000" w:themeColor="text1"/>
          <w:sz w:val="28"/>
          <w:szCs w:val="28"/>
          <w:lang w:eastAsia="zh-CN"/>
          <w14:textFill>
            <w14:solidFill>
              <w14:schemeClr w14:val="tx1"/>
            </w14:solidFill>
          </w14:textFill>
        </w:rPr>
        <w:t>具有法律约束力。​</w:t>
      </w:r>
    </w:p>
    <w:p w14:paraId="69EC1029">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r>
        <w:rPr>
          <w:rFonts w:hint="eastAsia" w:ascii="仿宋" w:hAnsi="仿宋" w:eastAsia="仿宋" w:cstheme="minorBidi"/>
          <w:color w:val="000000" w:themeColor="text1"/>
          <w:sz w:val="28"/>
          <w:szCs w:val="28"/>
          <w:lang w:eastAsia="zh-CN"/>
          <w14:textFill>
            <w14:solidFill>
              <w14:schemeClr w14:val="tx1"/>
            </w14:solidFill>
          </w14:textFill>
        </w:rPr>
        <w:t>特此承诺！​</w:t>
      </w:r>
    </w:p>
    <w:p w14:paraId="4EC7E1D5">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p>
    <w:p w14:paraId="57DB6A84">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p>
    <w:p w14:paraId="61DD7019">
      <w:pPr>
        <w:pStyle w:val="14"/>
        <w:ind w:firstLine="480"/>
        <w:rPr>
          <w:rFonts w:hint="eastAsia" w:ascii="仿宋" w:hAnsi="仿宋" w:eastAsia="仿宋" w:cstheme="minorBidi"/>
          <w:color w:val="000000" w:themeColor="text1"/>
          <w:sz w:val="28"/>
          <w:szCs w:val="28"/>
          <w:lang w:eastAsia="zh-CN"/>
          <w14:textFill>
            <w14:solidFill>
              <w14:schemeClr w14:val="tx1"/>
            </w14:solidFill>
          </w14:textFill>
        </w:rPr>
      </w:pPr>
    </w:p>
    <w:p w14:paraId="0824AD5E">
      <w:pPr>
        <w:pStyle w:val="14"/>
        <w:ind w:firstLine="1400" w:firstLineChars="500"/>
        <w:jc w:val="right"/>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cstheme="minorBidi"/>
          <w:color w:val="000000" w:themeColor="text1"/>
          <w:sz w:val="28"/>
          <w:szCs w:val="28"/>
          <w:lang w:val="en-US" w:eastAsia="zh-CN"/>
          <w14:textFill>
            <w14:solidFill>
              <w14:schemeClr w14:val="tx1"/>
            </w14:solidFill>
          </w14:textFill>
        </w:rPr>
        <w:t xml:space="preserve">                </w:t>
      </w:r>
      <w:r>
        <w:rPr>
          <w:rFonts w:hint="eastAsia" w:ascii="仿宋" w:hAnsi="仿宋" w:eastAsia="仿宋" w:cstheme="minorBidi"/>
          <w:color w:val="000000" w:themeColor="text1"/>
          <w:sz w:val="28"/>
          <w:szCs w:val="28"/>
          <w14:textFill>
            <w14:solidFill>
              <w14:schemeClr w14:val="tx1"/>
            </w14:solidFill>
          </w14:textFill>
        </w:rPr>
        <w:t>供应商：</w:t>
      </w:r>
      <w:r>
        <w:rPr>
          <w:rFonts w:hint="eastAsia" w:ascii="仿宋" w:hAnsi="仿宋" w:eastAsia="仿宋" w:cstheme="minorBidi"/>
          <w:b w:val="0"/>
          <w:bCs w:val="0"/>
          <w:color w:val="000000" w:themeColor="text1"/>
          <w:sz w:val="28"/>
          <w:szCs w:val="28"/>
          <w:lang w:val="en-US"/>
          <w14:textFill>
            <w14:solidFill>
              <w14:schemeClr w14:val="tx1"/>
            </w14:solidFill>
          </w14:textFill>
        </w:rPr>
        <w:t xml:space="preserve"> </w:t>
      </w:r>
      <w:r>
        <w:rPr>
          <w:rFonts w:hint="eastAsia" w:ascii="仿宋" w:hAnsi="仿宋" w:eastAsia="仿宋" w:cstheme="minorBidi"/>
          <w:b w:val="0"/>
          <w:bCs w:val="0"/>
          <w:color w:val="000000" w:themeColor="text1"/>
          <w:kern w:val="2"/>
          <w:sz w:val="28"/>
          <w:szCs w:val="28"/>
          <w:u w:val="none"/>
          <w14:textFill>
            <w14:solidFill>
              <w14:schemeClr w14:val="tx1"/>
            </w14:solidFill>
          </w14:textFill>
        </w:rPr>
        <w:t xml:space="preserve">                         </w:t>
      </w:r>
      <w:r>
        <w:rPr>
          <w:rFonts w:hint="eastAsia" w:ascii="仿宋" w:hAnsi="仿宋" w:eastAsia="仿宋" w:cstheme="minorBidi"/>
          <w:color w:val="000000" w:themeColor="text1"/>
          <w:sz w:val="28"/>
          <w:szCs w:val="28"/>
          <w14:textFill>
            <w14:solidFill>
              <w14:schemeClr w14:val="tx1"/>
            </w14:solidFill>
          </w14:textFill>
        </w:rPr>
        <w:t>（盖单位章）</w:t>
      </w:r>
    </w:p>
    <w:p w14:paraId="4DC15A55">
      <w:pPr>
        <w:pStyle w:val="14"/>
        <w:ind w:firstLine="1400" w:firstLineChars="500"/>
        <w:jc w:val="right"/>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cstheme="minorBidi"/>
          <w:color w:val="000000" w:themeColor="text1"/>
          <w:spacing w:val="0"/>
          <w:sz w:val="28"/>
          <w:szCs w:val="28"/>
          <w14:textFill>
            <w14:solidFill>
              <w14:schemeClr w14:val="tx1"/>
            </w14:solidFill>
          </w14:textFill>
        </w:rPr>
        <w:t>法定代表人或其委托代理人：</w:t>
      </w:r>
      <w:r>
        <w:rPr>
          <w:rFonts w:hint="eastAsia" w:ascii="仿宋" w:hAnsi="仿宋" w:eastAsia="仿宋" w:cstheme="minorBidi"/>
          <w:b w:val="0"/>
          <w:bCs w:val="0"/>
          <w:color w:val="000000" w:themeColor="text1"/>
          <w:sz w:val="28"/>
          <w:szCs w:val="28"/>
          <w14:textFill>
            <w14:solidFill>
              <w14:schemeClr w14:val="tx1"/>
            </w14:solidFill>
          </w14:textFill>
        </w:rPr>
        <w:t xml:space="preserve"> </w:t>
      </w:r>
      <w:r>
        <w:rPr>
          <w:rFonts w:hint="eastAsia" w:ascii="仿宋" w:hAnsi="仿宋" w:eastAsia="仿宋" w:cstheme="minorBidi"/>
          <w:b w:val="0"/>
          <w:bCs w:val="0"/>
          <w:color w:val="000000" w:themeColor="text1"/>
          <w:kern w:val="2"/>
          <w:sz w:val="28"/>
          <w:szCs w:val="28"/>
          <w:u w:val="none"/>
          <w14:textFill>
            <w14:solidFill>
              <w14:schemeClr w14:val="tx1"/>
            </w14:solidFill>
          </w14:textFill>
        </w:rPr>
        <w:t xml:space="preserve">          </w:t>
      </w:r>
      <w:r>
        <w:rPr>
          <w:rFonts w:hint="eastAsia" w:ascii="仿宋" w:hAnsi="仿宋" w:eastAsia="仿宋" w:cstheme="minorBidi"/>
          <w:color w:val="000000" w:themeColor="text1"/>
          <w:sz w:val="28"/>
          <w:szCs w:val="28"/>
          <w14:textFill>
            <w14:solidFill>
              <w14:schemeClr w14:val="tx1"/>
            </w14:solidFill>
          </w14:textFill>
        </w:rPr>
        <w:t>（签字）</w:t>
      </w:r>
    </w:p>
    <w:p w14:paraId="4396C044">
      <w:pPr>
        <w:pStyle w:val="14"/>
        <w:numPr>
          <w:ilvl w:val="0"/>
          <w:numId w:val="0"/>
        </w:numPr>
        <w:jc w:val="center"/>
        <w:outlineLvl w:val="1"/>
        <w:rPr>
          <w:rFonts w:hint="eastAsia" w:ascii="仿宋" w:hAnsi="仿宋" w:eastAsia="仿宋" w:cstheme="minorBidi"/>
          <w:b w:val="0"/>
          <w:bCs w:val="0"/>
          <w:color w:val="000000" w:themeColor="text1"/>
          <w:sz w:val="28"/>
          <w:szCs w:val="28"/>
          <w:lang w:val="en-US" w:eastAsia="zh-CN"/>
          <w14:textFill>
            <w14:solidFill>
              <w14:schemeClr w14:val="tx1"/>
            </w14:solidFill>
          </w14:textFill>
        </w:rPr>
      </w:pPr>
      <w:r>
        <w:rPr>
          <w:rFonts w:hint="eastAsia" w:ascii="仿宋" w:hAnsi="仿宋" w:eastAsia="仿宋" w:cstheme="minorBidi"/>
          <w:b w:val="0"/>
          <w:bCs w:val="0"/>
          <w:color w:val="000000" w:themeColor="text1"/>
          <w:sz w:val="28"/>
          <w:szCs w:val="28"/>
          <w14:textFill>
            <w14:solidFill>
              <w14:schemeClr w14:val="tx1"/>
            </w14:solidFill>
          </w14:textFill>
        </w:rPr>
        <w:t xml:space="preserve"> </w:t>
      </w:r>
      <w:r>
        <w:rPr>
          <w:rFonts w:hint="eastAsia" w:ascii="仿宋" w:hAnsi="仿宋" w:eastAsia="仿宋" w:cstheme="minorBidi"/>
          <w:b w:val="0"/>
          <w:bCs w:val="0"/>
          <w:color w:val="000000" w:themeColor="text1"/>
          <w:sz w:val="28"/>
          <w:szCs w:val="28"/>
          <w:lang w:val="en-US" w:eastAsia="zh-CN"/>
          <w14:textFill>
            <w14:solidFill>
              <w14:schemeClr w14:val="tx1"/>
            </w14:solidFill>
          </w14:textFill>
        </w:rPr>
        <w:t xml:space="preserve"> </w:t>
      </w:r>
      <w:r>
        <w:rPr>
          <w:rFonts w:hint="eastAsia" w:ascii="仿宋" w:hAnsi="仿宋" w:eastAsia="仿宋" w:cstheme="minorBidi"/>
          <w:b w:val="0"/>
          <w:bCs w:val="0"/>
          <w:color w:val="000000" w:themeColor="text1"/>
          <w:kern w:val="2"/>
          <w:sz w:val="28"/>
          <w:szCs w:val="28"/>
          <w:u w:val="none"/>
          <w14:textFill>
            <w14:solidFill>
              <w14:schemeClr w14:val="tx1"/>
            </w14:solidFill>
          </w14:textFill>
        </w:rPr>
        <w:t xml:space="preserve">     </w:t>
      </w:r>
      <w:r>
        <w:rPr>
          <w:rFonts w:hint="eastAsia" w:ascii="仿宋" w:hAnsi="仿宋" w:eastAsia="仿宋" w:cstheme="minorBidi"/>
          <w:color w:val="000000" w:themeColor="text1"/>
          <w:sz w:val="28"/>
          <w:szCs w:val="28"/>
          <w14:textFill>
            <w14:solidFill>
              <w14:schemeClr w14:val="tx1"/>
            </w14:solidFill>
          </w14:textFill>
        </w:rPr>
        <w:t>年</w:t>
      </w:r>
      <w:r>
        <w:rPr>
          <w:rFonts w:hint="eastAsia" w:ascii="仿宋" w:hAnsi="仿宋" w:eastAsia="仿宋" w:cstheme="minorBidi"/>
          <w:b w:val="0"/>
          <w:bCs w:val="0"/>
          <w:color w:val="000000" w:themeColor="text1"/>
          <w:sz w:val="28"/>
          <w:szCs w:val="28"/>
          <w14:textFill>
            <w14:solidFill>
              <w14:schemeClr w14:val="tx1"/>
            </w14:solidFill>
          </w14:textFill>
        </w:rPr>
        <w:t xml:space="preserve"> </w:t>
      </w:r>
      <w:r>
        <w:rPr>
          <w:rFonts w:hint="eastAsia" w:ascii="仿宋" w:hAnsi="仿宋" w:eastAsia="仿宋" w:cstheme="minorBidi"/>
          <w:b w:val="0"/>
          <w:bCs w:val="0"/>
          <w:color w:val="000000" w:themeColor="text1"/>
          <w:kern w:val="2"/>
          <w:sz w:val="28"/>
          <w:szCs w:val="28"/>
          <w:u w:val="none"/>
          <w14:textFill>
            <w14:solidFill>
              <w14:schemeClr w14:val="tx1"/>
            </w14:solidFill>
          </w14:textFill>
        </w:rPr>
        <w:t xml:space="preserve">   </w:t>
      </w:r>
      <w:r>
        <w:rPr>
          <w:rFonts w:hint="eastAsia" w:ascii="仿宋" w:hAnsi="仿宋" w:eastAsia="仿宋" w:cstheme="minorBidi"/>
          <w:color w:val="000000" w:themeColor="text1"/>
          <w:sz w:val="28"/>
          <w:szCs w:val="28"/>
          <w14:textFill>
            <w14:solidFill>
              <w14:schemeClr w14:val="tx1"/>
            </w14:solidFill>
          </w14:textFill>
        </w:rPr>
        <w:t>月</w:t>
      </w:r>
      <w:r>
        <w:rPr>
          <w:rFonts w:hint="eastAsia" w:ascii="仿宋" w:hAnsi="仿宋" w:eastAsia="仿宋" w:cstheme="minorBidi"/>
          <w:b w:val="0"/>
          <w:bCs w:val="0"/>
          <w:color w:val="000000" w:themeColor="text1"/>
          <w:kern w:val="2"/>
          <w:sz w:val="28"/>
          <w:szCs w:val="28"/>
          <w:u w:val="none"/>
          <w14:textFill>
            <w14:solidFill>
              <w14:schemeClr w14:val="tx1"/>
            </w14:solidFill>
          </w14:textFill>
        </w:rPr>
        <w:t xml:space="preserve">   </w:t>
      </w:r>
      <w:r>
        <w:rPr>
          <w:rFonts w:hint="eastAsia" w:ascii="仿宋" w:hAnsi="仿宋" w:eastAsia="仿宋" w:cstheme="minorBidi"/>
          <w:color w:val="000000" w:themeColor="text1"/>
          <w:sz w:val="28"/>
          <w:szCs w:val="28"/>
          <w14:textFill>
            <w14:solidFill>
              <w14:schemeClr w14:val="tx1"/>
            </w14:solidFill>
          </w14:textFill>
        </w:rPr>
        <w:t>日</w:t>
      </w:r>
    </w:p>
    <w:p w14:paraId="4199E7B9">
      <w:pPr>
        <w:pStyle w:val="3"/>
        <w:ind w:firstLine="720"/>
        <w:jc w:val="left"/>
        <w:rPr>
          <w:rFonts w:hint="eastAsia" w:ascii="仿宋" w:hAnsi="仿宋" w:eastAsia="仿宋" w:cstheme="minorBidi"/>
          <w:color w:val="000000" w:themeColor="text1"/>
          <w:kern w:val="2"/>
          <w:sz w:val="28"/>
          <w:szCs w:val="28"/>
          <w:lang w:val="en-US" w:eastAsia="zh-CN" w:bidi="ar-SA"/>
          <w14:textFill>
            <w14:solidFill>
              <w14:schemeClr w14:val="tx1"/>
            </w14:solidFill>
          </w14:textFill>
        </w:rPr>
      </w:pPr>
    </w:p>
    <w:sectPr>
      <w:pgSz w:w="11906" w:h="16838"/>
      <w:pgMar w:top="1440" w:right="1361" w:bottom="1417"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_GBK">
    <w:altName w:val="宋体"/>
    <w:panose1 w:val="020B0604020202020204"/>
    <w:charset w:val="86"/>
    <w:family w:val="auto"/>
    <w:pitch w:val="default"/>
    <w:sig w:usb0="00000000" w:usb1="00000000" w:usb2="00000000" w:usb3="00000000" w:csb0="00040000" w:csb1="00000000"/>
  </w:font>
  <w:font w:name="方正小标宋_GBK">
    <w:altName w:val="微软雅黑"/>
    <w:panose1 w:val="020B03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94D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EEB18">
                          <w:pPr>
                            <w:pStyle w:val="7"/>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1EEB18">
                    <w:pPr>
                      <w:pStyle w:val="7"/>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301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08F18">
                          <w:pPr>
                            <w:pStyle w:val="7"/>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8808F18">
                    <w:pPr>
                      <w:pStyle w:val="7"/>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8FFF">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74B9B">
                          <w:pPr>
                            <w:pStyle w:val="7"/>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0774B9B">
                    <w:pPr>
                      <w:pStyle w:val="7"/>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NjIzNWU5ZjYyYTczMTM1YTAxNDRjOWQ0OThkNDgifQ=="/>
  </w:docVars>
  <w:rsids>
    <w:rsidRoot w:val="023623B7"/>
    <w:rsid w:val="00003FA5"/>
    <w:rsid w:val="000C7F67"/>
    <w:rsid w:val="00130003"/>
    <w:rsid w:val="001512D8"/>
    <w:rsid w:val="001B7545"/>
    <w:rsid w:val="001E62B9"/>
    <w:rsid w:val="00220F36"/>
    <w:rsid w:val="0023124A"/>
    <w:rsid w:val="00237718"/>
    <w:rsid w:val="00277DF7"/>
    <w:rsid w:val="002A646B"/>
    <w:rsid w:val="003816F4"/>
    <w:rsid w:val="003A142D"/>
    <w:rsid w:val="003D44FF"/>
    <w:rsid w:val="003E69EA"/>
    <w:rsid w:val="00454AA1"/>
    <w:rsid w:val="00464991"/>
    <w:rsid w:val="00496284"/>
    <w:rsid w:val="004B3314"/>
    <w:rsid w:val="00577CCC"/>
    <w:rsid w:val="005D03A0"/>
    <w:rsid w:val="006056D7"/>
    <w:rsid w:val="006162AF"/>
    <w:rsid w:val="00627250"/>
    <w:rsid w:val="00664A1A"/>
    <w:rsid w:val="006B03D9"/>
    <w:rsid w:val="006B1EEE"/>
    <w:rsid w:val="006C04AC"/>
    <w:rsid w:val="006D0491"/>
    <w:rsid w:val="006F70BD"/>
    <w:rsid w:val="007B6F1D"/>
    <w:rsid w:val="007C45DF"/>
    <w:rsid w:val="007D5C7E"/>
    <w:rsid w:val="00813EEE"/>
    <w:rsid w:val="00816747"/>
    <w:rsid w:val="00895D5F"/>
    <w:rsid w:val="009010B6"/>
    <w:rsid w:val="00971C62"/>
    <w:rsid w:val="009C5FD1"/>
    <w:rsid w:val="00AD12C7"/>
    <w:rsid w:val="00B26C3C"/>
    <w:rsid w:val="00B3142B"/>
    <w:rsid w:val="00B52CB7"/>
    <w:rsid w:val="00B90727"/>
    <w:rsid w:val="00BB7232"/>
    <w:rsid w:val="00BF3601"/>
    <w:rsid w:val="00C157AF"/>
    <w:rsid w:val="00C31F11"/>
    <w:rsid w:val="00C621A8"/>
    <w:rsid w:val="00CF4BE9"/>
    <w:rsid w:val="00CF5ADA"/>
    <w:rsid w:val="00D345A2"/>
    <w:rsid w:val="00D356D0"/>
    <w:rsid w:val="00D831CF"/>
    <w:rsid w:val="00D968BB"/>
    <w:rsid w:val="00E00C19"/>
    <w:rsid w:val="00E15DE1"/>
    <w:rsid w:val="00E504D6"/>
    <w:rsid w:val="00E558BF"/>
    <w:rsid w:val="00EC0797"/>
    <w:rsid w:val="00EC5EFA"/>
    <w:rsid w:val="00F61683"/>
    <w:rsid w:val="00F620AE"/>
    <w:rsid w:val="00F76805"/>
    <w:rsid w:val="023623B7"/>
    <w:rsid w:val="03415532"/>
    <w:rsid w:val="03E05C76"/>
    <w:rsid w:val="04D1736D"/>
    <w:rsid w:val="05715DAE"/>
    <w:rsid w:val="0595052F"/>
    <w:rsid w:val="07783C11"/>
    <w:rsid w:val="07A022D1"/>
    <w:rsid w:val="08300914"/>
    <w:rsid w:val="08D35DAA"/>
    <w:rsid w:val="0DF646C8"/>
    <w:rsid w:val="0F0E3698"/>
    <w:rsid w:val="0F936E9D"/>
    <w:rsid w:val="10686DD7"/>
    <w:rsid w:val="11FD3357"/>
    <w:rsid w:val="139072A2"/>
    <w:rsid w:val="14424523"/>
    <w:rsid w:val="146B158C"/>
    <w:rsid w:val="14E86577"/>
    <w:rsid w:val="15175270"/>
    <w:rsid w:val="1562473D"/>
    <w:rsid w:val="1727004B"/>
    <w:rsid w:val="17577BA6"/>
    <w:rsid w:val="17A96653"/>
    <w:rsid w:val="1A3B16F7"/>
    <w:rsid w:val="1B860A5A"/>
    <w:rsid w:val="1C002932"/>
    <w:rsid w:val="1CBB1BB0"/>
    <w:rsid w:val="1DC85359"/>
    <w:rsid w:val="1E8B7AB2"/>
    <w:rsid w:val="1F193FED"/>
    <w:rsid w:val="1F4947DA"/>
    <w:rsid w:val="1F6B2D03"/>
    <w:rsid w:val="1FCB1131"/>
    <w:rsid w:val="20DB01C7"/>
    <w:rsid w:val="22DC2D4B"/>
    <w:rsid w:val="23955CDE"/>
    <w:rsid w:val="24590AB4"/>
    <w:rsid w:val="25551215"/>
    <w:rsid w:val="25AF2D18"/>
    <w:rsid w:val="25E14A65"/>
    <w:rsid w:val="266F0A68"/>
    <w:rsid w:val="26D256DD"/>
    <w:rsid w:val="27765E26"/>
    <w:rsid w:val="27B806B9"/>
    <w:rsid w:val="284B1061"/>
    <w:rsid w:val="29D64538"/>
    <w:rsid w:val="2A3F6C10"/>
    <w:rsid w:val="2B4A7AED"/>
    <w:rsid w:val="2D762922"/>
    <w:rsid w:val="2EB92876"/>
    <w:rsid w:val="2EF6517E"/>
    <w:rsid w:val="2F5702EB"/>
    <w:rsid w:val="31D2091E"/>
    <w:rsid w:val="365B4B65"/>
    <w:rsid w:val="37677539"/>
    <w:rsid w:val="37EE37B7"/>
    <w:rsid w:val="396E6B33"/>
    <w:rsid w:val="3A563FC1"/>
    <w:rsid w:val="3B1874C8"/>
    <w:rsid w:val="3C1E0B0E"/>
    <w:rsid w:val="3D2267EE"/>
    <w:rsid w:val="3D235CB1"/>
    <w:rsid w:val="3EAB328C"/>
    <w:rsid w:val="3EB14288"/>
    <w:rsid w:val="3EC60FE9"/>
    <w:rsid w:val="42AD5474"/>
    <w:rsid w:val="430C7EDB"/>
    <w:rsid w:val="442014A0"/>
    <w:rsid w:val="44CB1B93"/>
    <w:rsid w:val="44D97C7E"/>
    <w:rsid w:val="452E41B8"/>
    <w:rsid w:val="458503A7"/>
    <w:rsid w:val="47A83982"/>
    <w:rsid w:val="47D14C87"/>
    <w:rsid w:val="490B241B"/>
    <w:rsid w:val="49C820BA"/>
    <w:rsid w:val="4A2761C4"/>
    <w:rsid w:val="4AA46683"/>
    <w:rsid w:val="4B227032"/>
    <w:rsid w:val="4F3E02E0"/>
    <w:rsid w:val="509F062B"/>
    <w:rsid w:val="517514EA"/>
    <w:rsid w:val="52A336C4"/>
    <w:rsid w:val="552E6918"/>
    <w:rsid w:val="56BE4660"/>
    <w:rsid w:val="5765363E"/>
    <w:rsid w:val="5A8D7133"/>
    <w:rsid w:val="5BA504AD"/>
    <w:rsid w:val="5CAA564F"/>
    <w:rsid w:val="5E3E0745"/>
    <w:rsid w:val="5E3FA21D"/>
    <w:rsid w:val="5E411DA2"/>
    <w:rsid w:val="5E641954"/>
    <w:rsid w:val="5F1B00EF"/>
    <w:rsid w:val="5F42556E"/>
    <w:rsid w:val="5FFFE5BB"/>
    <w:rsid w:val="61F96FB2"/>
    <w:rsid w:val="62DA4137"/>
    <w:rsid w:val="62EB0196"/>
    <w:rsid w:val="632B1084"/>
    <w:rsid w:val="63E37DC4"/>
    <w:rsid w:val="64605F65"/>
    <w:rsid w:val="659F41BF"/>
    <w:rsid w:val="66E92621"/>
    <w:rsid w:val="67F46B3D"/>
    <w:rsid w:val="68152516"/>
    <w:rsid w:val="681A7B2C"/>
    <w:rsid w:val="689C2F69"/>
    <w:rsid w:val="697D0C9E"/>
    <w:rsid w:val="69A04061"/>
    <w:rsid w:val="69BD2F3C"/>
    <w:rsid w:val="69CC3811"/>
    <w:rsid w:val="6A596720"/>
    <w:rsid w:val="6A7F45BF"/>
    <w:rsid w:val="6BC32289"/>
    <w:rsid w:val="6BC524A5"/>
    <w:rsid w:val="6BE32312"/>
    <w:rsid w:val="6D367601"/>
    <w:rsid w:val="6E39410F"/>
    <w:rsid w:val="6E7647D3"/>
    <w:rsid w:val="6E970129"/>
    <w:rsid w:val="6F23242D"/>
    <w:rsid w:val="6F946416"/>
    <w:rsid w:val="6FBA96E0"/>
    <w:rsid w:val="6FCD1928"/>
    <w:rsid w:val="7090622D"/>
    <w:rsid w:val="71177245"/>
    <w:rsid w:val="733028FA"/>
    <w:rsid w:val="75720FA8"/>
    <w:rsid w:val="76C84BF7"/>
    <w:rsid w:val="7762504C"/>
    <w:rsid w:val="77A13DC6"/>
    <w:rsid w:val="77AF6556"/>
    <w:rsid w:val="77BE2D69"/>
    <w:rsid w:val="78D132F2"/>
    <w:rsid w:val="794E18EF"/>
    <w:rsid w:val="7AAF48E3"/>
    <w:rsid w:val="7C763578"/>
    <w:rsid w:val="7E8104AE"/>
    <w:rsid w:val="7F4370DB"/>
    <w:rsid w:val="7F482940"/>
    <w:rsid w:val="7F562DCC"/>
    <w:rsid w:val="9FDD8BCE"/>
    <w:rsid w:val="BF7B0CB6"/>
    <w:rsid w:val="F7DF180C"/>
    <w:rsid w:val="FBFFBD6E"/>
    <w:rsid w:val="FF9EF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autoRedefine/>
    <w:qFormat/>
    <w:uiPriority w:val="0"/>
    <w:pPr>
      <w:keepNext/>
      <w:keepLines/>
      <w:numPr>
        <w:ilvl w:val="0"/>
        <w:numId w:val="1"/>
      </w:numPr>
      <w:spacing w:beforeLines="50" w:afterLines="100"/>
      <w:ind w:firstLineChars="0"/>
      <w:jc w:val="center"/>
      <w:outlineLvl w:val="0"/>
    </w:pPr>
    <w:rPr>
      <w:b/>
      <w:bCs/>
      <w:kern w:val="44"/>
      <w:sz w:val="36"/>
      <w:szCs w:val="4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autoRedefine/>
    <w:qFormat/>
    <w:uiPriority w:val="0"/>
    <w:pPr>
      <w:jc w:val="left"/>
    </w:pPr>
  </w:style>
  <w:style w:type="paragraph" w:styleId="5">
    <w:name w:val="Body Text"/>
    <w:basedOn w:val="1"/>
    <w:autoRedefine/>
    <w:qFormat/>
    <w:uiPriority w:val="1"/>
    <w:rPr>
      <w:rFonts w:ascii="仿宋_GB2312" w:hAnsi="仿宋_GB2312" w:eastAsia="仿宋_GB2312" w:cs="仿宋_GB2312"/>
      <w:sz w:val="28"/>
      <w:szCs w:val="28"/>
      <w:lang w:val="zh-CN" w:bidi="zh-CN"/>
    </w:rPr>
  </w:style>
  <w:style w:type="paragraph" w:styleId="6">
    <w:name w:val="Body Text Indent"/>
    <w:basedOn w:val="1"/>
    <w:autoRedefine/>
    <w:qFormat/>
    <w:uiPriority w:val="99"/>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6"/>
    <w:autoRedefine/>
    <w:qFormat/>
    <w:uiPriority w:val="99"/>
    <w:pPr>
      <w:ind w:left="200" w:firstLine="200" w:firstLineChars="200"/>
    </w:pPr>
    <w:rPr>
      <w:sz w:val="24"/>
    </w:rPr>
  </w:style>
  <w:style w:type="paragraph" w:customStyle="1" w:styleId="13">
    <w:name w:val="Table Paragraph"/>
    <w:basedOn w:val="1"/>
    <w:autoRedefine/>
    <w:qFormat/>
    <w:uiPriority w:val="1"/>
    <w:pPr>
      <w:spacing w:before="105"/>
      <w:ind w:left="50"/>
    </w:pPr>
    <w:rPr>
      <w:rFonts w:ascii="仿宋_GB2312" w:hAnsi="仿宋_GB2312" w:eastAsia="仿宋_GB2312" w:cs="仿宋_GB2312"/>
      <w:lang w:val="zh-CN" w:bidi="zh-CN"/>
    </w:rPr>
  </w:style>
  <w:style w:type="paragraph" w:customStyle="1" w:styleId="14">
    <w:name w:val="1"/>
    <w:basedOn w:val="1"/>
    <w:autoRedefine/>
    <w:qFormat/>
    <w:uiPriority w:val="0"/>
  </w:style>
  <w:style w:type="character" w:customStyle="1" w:styleId="15">
    <w:name w:val="标题 1 字符"/>
    <w:link w:val="2"/>
    <w:autoRedefine/>
    <w:qFormat/>
    <w:uiPriority w:val="0"/>
    <w:rPr>
      <w:b/>
      <w:bCs/>
      <w:kern w:val="44"/>
      <w:sz w:val="36"/>
      <w:szCs w:val="44"/>
    </w:rPr>
  </w:style>
  <w:style w:type="paragraph" w:customStyle="1" w:styleId="16">
    <w:name w:val="样式 首行缩进:  2 字符"/>
    <w:basedOn w:val="1"/>
    <w:autoRedefine/>
    <w:qFormat/>
    <w:uiPriority w:val="0"/>
    <w:pPr>
      <w:ind w:firstLine="560"/>
    </w:pPr>
    <w:rPr>
      <w:rFonts w:eastAsia="仿宋_GB2312" w:cs="宋体"/>
      <w:sz w:val="24"/>
    </w:rPr>
  </w:style>
  <w:style w:type="paragraph" w:customStyle="1" w:styleId="17">
    <w:name w:val="Body text|1"/>
    <w:basedOn w:val="1"/>
    <w:autoRedefine/>
    <w:qFormat/>
    <w:uiPriority w:val="0"/>
    <w:pPr>
      <w:spacing w:line="480" w:lineRule="auto"/>
      <w:ind w:firstLine="40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6339</Words>
  <Characters>6398</Characters>
  <Lines>24</Lines>
  <Paragraphs>6</Paragraphs>
  <TotalTime>1</TotalTime>
  <ScaleCrop>false</ScaleCrop>
  <LinksUpToDate>false</LinksUpToDate>
  <CharactersWithSpaces>7540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2020-05-30T16:43:00Z</dcterms:created>
  <dc:creator>勄怺逺嬡勄</dc:creator>
  <cp:lastModifiedBy>翟继莹</cp:lastModifiedBy>
  <cp:lastPrinted>2026-04-29T03:18:00Z</cp:lastPrinted>
  <dcterms:modified xsi:type="dcterms:W3CDTF">2026-05-06T03:15:51Z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F684770E7A594CF2AEEE4EC7A2ED05C4_13</vt:lpwstr>
  </property>
  <property fmtid="{D5CDD505-2E9C-101B-9397-08002B2CF9AE}" pid="4" name="KSOTemplateDocerSaveRecord">
    <vt:lpwstr>eyJoZGlkIjoiNDk1OGI0MmQ1NDEzNjc1NTJiOWQ5NjhjMzY2MDgxODQiLCJ1c2VySWQiOiIzNzcyMTMyMzIifQ==</vt:lpwstr>
  </property>
</Properties>
</file>